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2D214" w14:textId="0A557B58" w:rsidR="00694023" w:rsidRPr="00921218" w:rsidRDefault="00921218" w:rsidP="00694023">
      <w:pPr>
        <w:autoSpaceDE w:val="0"/>
        <w:autoSpaceDN w:val="0"/>
        <w:adjustRightInd w:val="0"/>
        <w:spacing w:after="0" w:line="240" w:lineRule="auto"/>
        <w:jc w:val="center"/>
        <w:rPr>
          <w:rFonts w:ascii="Arial" w:eastAsia="Times New Roman" w:hAnsi="Arial" w:cs="Arial"/>
          <w:b/>
          <w:bCs/>
          <w:sz w:val="24"/>
          <w:szCs w:val="24"/>
          <w:u w:val="single"/>
        </w:rPr>
      </w:pPr>
      <w:r w:rsidRPr="00921218">
        <w:rPr>
          <w:rFonts w:ascii="Arial" w:eastAsia="Times New Roman" w:hAnsi="Arial" w:cs="Arial"/>
          <w:b/>
          <w:bCs/>
          <w:sz w:val="24"/>
          <w:szCs w:val="24"/>
          <w:u w:val="single"/>
        </w:rPr>
        <w:t xml:space="preserve">SECOND </w:t>
      </w:r>
      <w:r w:rsidR="00694023" w:rsidRPr="00921218">
        <w:rPr>
          <w:rFonts w:ascii="Arial" w:eastAsia="Times New Roman" w:hAnsi="Arial" w:cs="Arial"/>
          <w:b/>
          <w:bCs/>
          <w:sz w:val="24"/>
          <w:szCs w:val="24"/>
          <w:u w:val="single"/>
        </w:rPr>
        <w:t xml:space="preserve">AMENDMENT TO </w:t>
      </w:r>
    </w:p>
    <w:p w14:paraId="3C8211A6" w14:textId="77777777" w:rsidR="00694023" w:rsidRPr="00921218" w:rsidRDefault="00694023" w:rsidP="00694023">
      <w:pPr>
        <w:autoSpaceDE w:val="0"/>
        <w:autoSpaceDN w:val="0"/>
        <w:adjustRightInd w:val="0"/>
        <w:spacing w:after="0" w:line="240" w:lineRule="auto"/>
        <w:jc w:val="center"/>
        <w:rPr>
          <w:rFonts w:ascii="Arial" w:eastAsia="Times New Roman" w:hAnsi="Arial" w:cs="Arial"/>
          <w:b/>
          <w:bCs/>
          <w:sz w:val="24"/>
          <w:szCs w:val="24"/>
          <w:u w:val="single"/>
        </w:rPr>
      </w:pPr>
      <w:r w:rsidRPr="00921218">
        <w:rPr>
          <w:rFonts w:ascii="Arial" w:eastAsia="Times New Roman" w:hAnsi="Arial" w:cs="Arial"/>
          <w:b/>
          <w:bCs/>
          <w:sz w:val="24"/>
          <w:szCs w:val="24"/>
          <w:u w:val="single"/>
        </w:rPr>
        <w:t xml:space="preserve">MEMORANDUM OF UNDERSTANDING BETWEEN SISKIYOU COUNTY, </w:t>
      </w:r>
      <w:proofErr w:type="gramStart"/>
      <w:r w:rsidRPr="00921218">
        <w:rPr>
          <w:rFonts w:ascii="Arial" w:eastAsia="Times New Roman" w:hAnsi="Arial" w:cs="Arial"/>
          <w:b/>
          <w:bCs/>
          <w:sz w:val="24"/>
          <w:szCs w:val="24"/>
          <w:u w:val="single"/>
        </w:rPr>
        <w:t>CALIFORNIA</w:t>
      </w:r>
      <w:proofErr w:type="gramEnd"/>
      <w:r w:rsidRPr="00921218">
        <w:rPr>
          <w:rFonts w:ascii="Arial" w:eastAsia="Times New Roman" w:hAnsi="Arial" w:cs="Arial"/>
          <w:b/>
          <w:bCs/>
          <w:sz w:val="24"/>
          <w:szCs w:val="24"/>
          <w:u w:val="single"/>
        </w:rPr>
        <w:t xml:space="preserve"> AND THE KLAMATH RIVER RENEWAL CORPORATION </w:t>
      </w:r>
    </w:p>
    <w:p w14:paraId="64EBD29D" w14:textId="77777777"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p>
    <w:p w14:paraId="45FBAB8C" w14:textId="3C3EF14B" w:rsidR="00694023" w:rsidRDefault="00694023" w:rsidP="00B42B0E">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 xml:space="preserve">THIS </w:t>
      </w:r>
      <w:r w:rsidR="00921218">
        <w:rPr>
          <w:rFonts w:ascii="Arial" w:eastAsia="Times New Roman" w:hAnsi="Arial" w:cs="Arial"/>
          <w:sz w:val="24"/>
          <w:szCs w:val="24"/>
        </w:rPr>
        <w:t xml:space="preserve">SECOND </w:t>
      </w:r>
      <w:r w:rsidRPr="00694023">
        <w:rPr>
          <w:rFonts w:ascii="Arial" w:eastAsia="Times New Roman" w:hAnsi="Arial" w:cs="Arial"/>
          <w:sz w:val="24"/>
          <w:szCs w:val="24"/>
        </w:rPr>
        <w:t xml:space="preserve">AMENDMENT is </w:t>
      </w:r>
      <w:r w:rsidR="00921218">
        <w:rPr>
          <w:rFonts w:ascii="Arial" w:eastAsia="Times New Roman" w:hAnsi="Arial" w:cs="Arial"/>
          <w:sz w:val="24"/>
          <w:szCs w:val="24"/>
        </w:rPr>
        <w:t xml:space="preserve">made </w:t>
      </w:r>
      <w:r w:rsidRPr="00694023">
        <w:rPr>
          <w:rFonts w:ascii="Arial" w:eastAsia="Times New Roman" w:hAnsi="Arial" w:cs="Arial"/>
          <w:sz w:val="24"/>
          <w:szCs w:val="24"/>
        </w:rPr>
        <w:t>to th</w:t>
      </w:r>
      <w:r w:rsidR="00921218">
        <w:rPr>
          <w:rFonts w:ascii="Arial" w:eastAsia="Times New Roman" w:hAnsi="Arial" w:cs="Arial"/>
          <w:sz w:val="24"/>
          <w:szCs w:val="24"/>
        </w:rPr>
        <w:t>e</w:t>
      </w:r>
      <w:r w:rsidRPr="00694023">
        <w:rPr>
          <w:rFonts w:ascii="Arial" w:eastAsia="Times New Roman" w:hAnsi="Arial" w:cs="Arial"/>
          <w:sz w:val="24"/>
          <w:szCs w:val="24"/>
        </w:rPr>
        <w:t xml:space="preserve"> Memorandum of Understanding (“MOU”) executed on May 19, 2021, between the County of Siskiyou </w:t>
      </w:r>
      <w:r w:rsidR="00445197">
        <w:rPr>
          <w:rFonts w:ascii="Arial" w:eastAsia="Times New Roman" w:hAnsi="Arial" w:cs="Arial"/>
          <w:sz w:val="24"/>
          <w:szCs w:val="24"/>
        </w:rPr>
        <w:t xml:space="preserve">(“County”) </w:t>
      </w:r>
      <w:r w:rsidRPr="00694023">
        <w:rPr>
          <w:rFonts w:ascii="Arial" w:eastAsia="Times New Roman" w:hAnsi="Arial" w:cs="Arial"/>
          <w:sz w:val="24"/>
          <w:szCs w:val="24"/>
        </w:rPr>
        <w:t>and Klamath River Renewal Corporation (“KRRC”)</w:t>
      </w:r>
      <w:r w:rsidR="00444FB5">
        <w:rPr>
          <w:rFonts w:ascii="Arial" w:eastAsia="Times New Roman" w:hAnsi="Arial" w:cs="Arial"/>
          <w:sz w:val="24"/>
          <w:szCs w:val="24"/>
        </w:rPr>
        <w:t xml:space="preserve"> (collectively, “Parties”)</w:t>
      </w:r>
      <w:r w:rsidR="00921218">
        <w:rPr>
          <w:rFonts w:ascii="Arial" w:eastAsia="Times New Roman" w:hAnsi="Arial" w:cs="Arial"/>
          <w:sz w:val="24"/>
          <w:szCs w:val="24"/>
        </w:rPr>
        <w:t xml:space="preserve"> </w:t>
      </w:r>
      <w:r w:rsidRPr="00694023">
        <w:rPr>
          <w:rFonts w:ascii="Arial" w:eastAsia="Times New Roman" w:hAnsi="Arial" w:cs="Arial"/>
          <w:sz w:val="24"/>
          <w:szCs w:val="24"/>
        </w:rPr>
        <w:t xml:space="preserve">to address the impacts on County roads and bridges and associated rights of ways, including impacts related to wear-and-tear and traffic, from KRRC’s </w:t>
      </w:r>
      <w:r w:rsidR="00E4187D">
        <w:rPr>
          <w:rFonts w:ascii="Arial" w:eastAsia="Times New Roman" w:hAnsi="Arial" w:cs="Arial"/>
          <w:sz w:val="24"/>
          <w:szCs w:val="24"/>
        </w:rPr>
        <w:t xml:space="preserve">implementation of the </w:t>
      </w:r>
      <w:r w:rsidR="00E4187D">
        <w:rPr>
          <w:rFonts w:ascii="Arial" w:eastAsia="Times New Roman" w:hAnsi="Arial" w:cs="Arial"/>
          <w:b/>
          <w:sz w:val="24"/>
          <w:szCs w:val="24"/>
        </w:rPr>
        <w:t xml:space="preserve">Definite Plan </w:t>
      </w:r>
      <w:r w:rsidR="00E4187D" w:rsidRPr="00E4187D">
        <w:rPr>
          <w:rFonts w:ascii="Arial" w:eastAsia="Times New Roman" w:hAnsi="Arial" w:cs="Arial"/>
          <w:sz w:val="24"/>
          <w:szCs w:val="24"/>
        </w:rPr>
        <w:t>(as tha</w:t>
      </w:r>
      <w:r w:rsidR="00E4187D">
        <w:rPr>
          <w:rFonts w:ascii="Arial" w:eastAsia="Times New Roman" w:hAnsi="Arial" w:cs="Arial"/>
          <w:sz w:val="24"/>
          <w:szCs w:val="24"/>
        </w:rPr>
        <w:t xml:space="preserve">t term is defined in the MOU) to </w:t>
      </w:r>
      <w:r w:rsidRPr="00694023">
        <w:rPr>
          <w:rFonts w:ascii="Arial" w:eastAsia="Times New Roman" w:hAnsi="Arial" w:cs="Arial"/>
          <w:sz w:val="24"/>
          <w:szCs w:val="24"/>
        </w:rPr>
        <w:t>remov</w:t>
      </w:r>
      <w:r w:rsidR="00E4187D">
        <w:rPr>
          <w:rFonts w:ascii="Arial" w:eastAsia="Times New Roman" w:hAnsi="Arial" w:cs="Arial"/>
          <w:sz w:val="24"/>
          <w:szCs w:val="24"/>
        </w:rPr>
        <w:t>e</w:t>
      </w:r>
      <w:r w:rsidRPr="00694023">
        <w:rPr>
          <w:rFonts w:ascii="Arial" w:eastAsia="Times New Roman" w:hAnsi="Arial" w:cs="Arial"/>
          <w:sz w:val="24"/>
          <w:szCs w:val="24"/>
        </w:rPr>
        <w:t xml:space="preserve"> four hydroelectric developments on the Klamath River</w:t>
      </w:r>
      <w:r w:rsidR="009A2D76">
        <w:rPr>
          <w:rFonts w:ascii="Arial" w:eastAsia="Times New Roman" w:hAnsi="Arial" w:cs="Arial"/>
          <w:sz w:val="24"/>
          <w:szCs w:val="24"/>
        </w:rPr>
        <w:t>.</w:t>
      </w:r>
    </w:p>
    <w:p w14:paraId="2BBC405E" w14:textId="037FC611" w:rsidR="001F1844" w:rsidRPr="001F1844" w:rsidRDefault="001F1844" w:rsidP="00B42B0E">
      <w:pPr>
        <w:autoSpaceDE w:val="0"/>
        <w:autoSpaceDN w:val="0"/>
        <w:adjustRightInd w:val="0"/>
        <w:spacing w:after="0" w:line="360" w:lineRule="auto"/>
        <w:jc w:val="center"/>
        <w:rPr>
          <w:rFonts w:ascii="Arial" w:eastAsia="Times New Roman" w:hAnsi="Arial" w:cs="Arial"/>
          <w:b/>
          <w:bCs/>
          <w:sz w:val="24"/>
          <w:szCs w:val="24"/>
          <w:u w:val="single"/>
        </w:rPr>
      </w:pPr>
      <w:r w:rsidRPr="001F1844">
        <w:rPr>
          <w:rFonts w:ascii="Arial" w:eastAsia="Times New Roman" w:hAnsi="Arial" w:cs="Arial"/>
          <w:b/>
          <w:bCs/>
          <w:sz w:val="24"/>
          <w:szCs w:val="24"/>
          <w:u w:val="single"/>
        </w:rPr>
        <w:t>RECITALS</w:t>
      </w:r>
    </w:p>
    <w:p w14:paraId="7A40EF91" w14:textId="5189C473" w:rsidR="00444FB5" w:rsidRDefault="00694023" w:rsidP="00B42B0E">
      <w:pPr>
        <w:autoSpaceDE w:val="0"/>
        <w:autoSpaceDN w:val="0"/>
        <w:adjustRightInd w:val="0"/>
        <w:spacing w:after="0" w:line="360" w:lineRule="auto"/>
        <w:ind w:firstLine="720"/>
        <w:jc w:val="both"/>
        <w:rPr>
          <w:rFonts w:ascii="Arial" w:eastAsia="Times New Roman" w:hAnsi="Arial" w:cs="Arial"/>
          <w:sz w:val="24"/>
          <w:szCs w:val="24"/>
        </w:rPr>
      </w:pPr>
      <w:proofErr w:type="gramStart"/>
      <w:r w:rsidRPr="00694023">
        <w:rPr>
          <w:rFonts w:ascii="Arial" w:eastAsia="Times New Roman" w:hAnsi="Arial" w:cs="Arial"/>
          <w:sz w:val="24"/>
          <w:szCs w:val="24"/>
        </w:rPr>
        <w:t>WHEREAS,</w:t>
      </w:r>
      <w:proofErr w:type="gramEnd"/>
      <w:r w:rsidR="00F70A65">
        <w:rPr>
          <w:rFonts w:ascii="Arial" w:eastAsia="Times New Roman" w:hAnsi="Arial" w:cs="Arial"/>
          <w:sz w:val="24"/>
          <w:szCs w:val="24"/>
        </w:rPr>
        <w:t xml:space="preserve"> the </w:t>
      </w:r>
      <w:r w:rsidR="00444FB5">
        <w:rPr>
          <w:rFonts w:ascii="Arial" w:eastAsia="Times New Roman" w:hAnsi="Arial" w:cs="Arial"/>
          <w:sz w:val="24"/>
          <w:szCs w:val="24"/>
        </w:rPr>
        <w:t>P</w:t>
      </w:r>
      <w:r w:rsidR="00F70A65">
        <w:rPr>
          <w:rFonts w:ascii="Arial" w:eastAsia="Times New Roman" w:hAnsi="Arial" w:cs="Arial"/>
          <w:sz w:val="24"/>
          <w:szCs w:val="24"/>
        </w:rPr>
        <w:t xml:space="preserve">arties </w:t>
      </w:r>
      <w:r w:rsidR="00444FB5">
        <w:rPr>
          <w:rFonts w:ascii="Arial" w:eastAsia="Times New Roman" w:hAnsi="Arial" w:cs="Arial"/>
          <w:sz w:val="24"/>
          <w:szCs w:val="24"/>
        </w:rPr>
        <w:t xml:space="preserve">entered into a First Amendment </w:t>
      </w:r>
      <w:r w:rsidR="00B42B0E">
        <w:rPr>
          <w:rFonts w:ascii="Arial" w:eastAsia="Times New Roman" w:hAnsi="Arial" w:cs="Arial"/>
          <w:sz w:val="24"/>
          <w:szCs w:val="24"/>
        </w:rPr>
        <w:t xml:space="preserve">to the MOU </w:t>
      </w:r>
      <w:r w:rsidR="00444FB5">
        <w:rPr>
          <w:rFonts w:ascii="Arial" w:eastAsia="Times New Roman" w:hAnsi="Arial" w:cs="Arial"/>
          <w:sz w:val="24"/>
          <w:szCs w:val="24"/>
        </w:rPr>
        <w:t xml:space="preserve">on </w:t>
      </w:r>
      <w:r w:rsidR="00B2587B">
        <w:rPr>
          <w:rFonts w:ascii="Arial" w:eastAsia="Times New Roman" w:hAnsi="Arial" w:cs="Arial"/>
          <w:sz w:val="24"/>
          <w:szCs w:val="24"/>
        </w:rPr>
        <w:t>or about May 9, 2023</w:t>
      </w:r>
      <w:r w:rsidR="00444FB5">
        <w:rPr>
          <w:rFonts w:ascii="Arial" w:eastAsia="Times New Roman" w:hAnsi="Arial" w:cs="Arial"/>
          <w:sz w:val="24"/>
          <w:szCs w:val="24"/>
        </w:rPr>
        <w:t>;</w:t>
      </w:r>
    </w:p>
    <w:p w14:paraId="7D9465F6" w14:textId="7E4C2DF0" w:rsidR="00444FB5" w:rsidRDefault="00444FB5" w:rsidP="00B42B0E">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the First Amendment provides for </w:t>
      </w:r>
      <w:r w:rsidR="00F70A65" w:rsidRPr="00F70A65">
        <w:rPr>
          <w:rFonts w:ascii="Arial" w:eastAsia="Times New Roman" w:hAnsi="Arial" w:cs="Arial"/>
          <w:b/>
          <w:sz w:val="24"/>
          <w:szCs w:val="24"/>
        </w:rPr>
        <w:t>Preemptive Roadway Work</w:t>
      </w:r>
      <w:r w:rsidR="00F70A65">
        <w:rPr>
          <w:rFonts w:ascii="Arial" w:eastAsia="Times New Roman" w:hAnsi="Arial" w:cs="Arial"/>
          <w:sz w:val="24"/>
          <w:szCs w:val="24"/>
        </w:rPr>
        <w:t xml:space="preserve"> </w:t>
      </w:r>
      <w:r>
        <w:rPr>
          <w:rFonts w:ascii="Arial" w:eastAsia="Times New Roman" w:hAnsi="Arial" w:cs="Arial"/>
          <w:sz w:val="24"/>
          <w:szCs w:val="24"/>
        </w:rPr>
        <w:t xml:space="preserve">as </w:t>
      </w:r>
      <w:r w:rsidR="00F70A65">
        <w:rPr>
          <w:rFonts w:ascii="Arial" w:eastAsia="Times New Roman" w:hAnsi="Arial" w:cs="Arial"/>
          <w:sz w:val="24"/>
          <w:szCs w:val="24"/>
        </w:rPr>
        <w:t xml:space="preserve">set forth in Table 1 of Exhibit A </w:t>
      </w:r>
      <w:r>
        <w:rPr>
          <w:rFonts w:ascii="Arial" w:eastAsia="Times New Roman" w:hAnsi="Arial" w:cs="Arial"/>
          <w:sz w:val="24"/>
          <w:szCs w:val="24"/>
        </w:rPr>
        <w:t>and Section 6 (second paragraph)</w:t>
      </w:r>
      <w:r w:rsidR="00B42B0E">
        <w:rPr>
          <w:rFonts w:ascii="Arial" w:eastAsia="Times New Roman" w:hAnsi="Arial" w:cs="Arial"/>
          <w:sz w:val="24"/>
          <w:szCs w:val="24"/>
        </w:rPr>
        <w:t xml:space="preserve"> therein</w:t>
      </w:r>
      <w:r>
        <w:rPr>
          <w:rFonts w:ascii="Arial" w:eastAsia="Times New Roman" w:hAnsi="Arial" w:cs="Arial"/>
          <w:sz w:val="24"/>
          <w:szCs w:val="24"/>
        </w:rPr>
        <w:t>;</w:t>
      </w:r>
    </w:p>
    <w:p w14:paraId="055B5F81" w14:textId="70396C48" w:rsidR="00F70A65" w:rsidRDefault="00444FB5" w:rsidP="00B42B0E">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a section of Cop</w:t>
      </w:r>
      <w:r w:rsidR="00B42B0E">
        <w:rPr>
          <w:rFonts w:ascii="Arial" w:eastAsia="Times New Roman" w:hAnsi="Arial" w:cs="Arial"/>
          <w:sz w:val="24"/>
          <w:szCs w:val="24"/>
        </w:rPr>
        <w:t>c</w:t>
      </w:r>
      <w:r>
        <w:rPr>
          <w:rFonts w:ascii="Arial" w:eastAsia="Times New Roman" w:hAnsi="Arial" w:cs="Arial"/>
          <w:sz w:val="24"/>
          <w:szCs w:val="24"/>
        </w:rPr>
        <w:t>o Road (Road Mile 13) slumped on or about January 19, 2024</w:t>
      </w:r>
      <w:r w:rsidR="00F70A65">
        <w:rPr>
          <w:rFonts w:ascii="Arial" w:eastAsia="Times New Roman" w:hAnsi="Arial" w:cs="Arial"/>
          <w:sz w:val="24"/>
          <w:szCs w:val="24"/>
        </w:rPr>
        <w:t xml:space="preserve">; </w:t>
      </w:r>
    </w:p>
    <w:p w14:paraId="7DAE2701" w14:textId="1F1E13CF" w:rsidR="00444FB5" w:rsidRDefault="00444FB5" w:rsidP="00B42B0E">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KRRC and the County Public Works Director conferred on a plan of repair, including </w:t>
      </w:r>
      <w:r w:rsidR="001F1844">
        <w:rPr>
          <w:rFonts w:ascii="Arial" w:eastAsia="Times New Roman" w:hAnsi="Arial" w:cs="Arial"/>
          <w:sz w:val="24"/>
          <w:szCs w:val="24"/>
        </w:rPr>
        <w:t xml:space="preserve">quantities, cut depth, and other details </w:t>
      </w:r>
      <w:r>
        <w:rPr>
          <w:rFonts w:ascii="Arial" w:eastAsia="Times New Roman" w:hAnsi="Arial" w:cs="Arial"/>
          <w:sz w:val="24"/>
          <w:szCs w:val="24"/>
        </w:rPr>
        <w:t>as described in Attachment 1;</w:t>
      </w:r>
    </w:p>
    <w:p w14:paraId="2CCD9C4E" w14:textId="65FC06E2" w:rsidR="00444FB5" w:rsidRDefault="00444FB5" w:rsidP="00B42B0E">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KRRC and the County consulted by email exchange and agreed to the plan and schedule for such repair, and further agreed that the cost of such repair may be debited against the total obligation of the KRRC Contractor as shown in Table 2, which exchange is Attachment 2;</w:t>
      </w:r>
    </w:p>
    <w:p w14:paraId="0F25CEEF" w14:textId="6C3271A5" w:rsidR="00A8467F" w:rsidRDefault="00444FB5" w:rsidP="00D32FD1">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KRRC engaged a contractor to perform the repair, and the repair was completed, on or about</w:t>
      </w:r>
      <w:r w:rsidR="00D32FD1">
        <w:rPr>
          <w:rFonts w:ascii="Arial" w:eastAsia="Times New Roman" w:hAnsi="Arial" w:cs="Arial"/>
          <w:sz w:val="24"/>
          <w:szCs w:val="24"/>
        </w:rPr>
        <w:t xml:space="preserve"> February 1, 2024</w:t>
      </w:r>
      <w:r>
        <w:rPr>
          <w:rFonts w:ascii="Arial" w:eastAsia="Times New Roman" w:hAnsi="Arial" w:cs="Arial"/>
          <w:sz w:val="24"/>
          <w:szCs w:val="24"/>
        </w:rPr>
        <w:t>, as documented in Attachment 3;</w:t>
      </w:r>
      <w:r w:rsidR="00A8467F">
        <w:rPr>
          <w:rFonts w:ascii="Arial" w:eastAsia="Times New Roman" w:hAnsi="Arial" w:cs="Arial"/>
          <w:sz w:val="24"/>
          <w:szCs w:val="24"/>
        </w:rPr>
        <w:t xml:space="preserve"> and</w:t>
      </w:r>
      <w:r w:rsidR="001F1844">
        <w:rPr>
          <w:rFonts w:ascii="Arial" w:eastAsia="Times New Roman" w:hAnsi="Arial" w:cs="Arial"/>
          <w:sz w:val="24"/>
          <w:szCs w:val="24"/>
        </w:rPr>
        <w:t xml:space="preserve"> </w:t>
      </w:r>
    </w:p>
    <w:p w14:paraId="5DFBA389" w14:textId="7FE4FF5F" w:rsidR="001F1844" w:rsidRDefault="00444FB5" w:rsidP="00D32FD1">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 the cost of the repair</w:t>
      </w:r>
      <w:r w:rsidR="00D32FD1">
        <w:rPr>
          <w:rFonts w:ascii="Arial" w:eastAsia="Times New Roman" w:hAnsi="Arial" w:cs="Arial"/>
          <w:sz w:val="24"/>
          <w:szCs w:val="24"/>
        </w:rPr>
        <w:t>, $2</w:t>
      </w:r>
      <w:r w:rsidR="00D32FD1" w:rsidRPr="00D32FD1">
        <w:rPr>
          <w:rFonts w:ascii="Arial" w:eastAsia="Times New Roman" w:hAnsi="Arial" w:cs="Arial"/>
          <w:sz w:val="24"/>
          <w:szCs w:val="24"/>
        </w:rPr>
        <w:t>77,788.48</w:t>
      </w:r>
      <w:r w:rsidR="00D32FD1">
        <w:rPr>
          <w:rFonts w:ascii="Arial" w:eastAsia="Times New Roman" w:hAnsi="Arial" w:cs="Arial"/>
          <w:sz w:val="24"/>
          <w:szCs w:val="24"/>
        </w:rPr>
        <w:t xml:space="preserve">, </w:t>
      </w:r>
      <w:r>
        <w:rPr>
          <w:rFonts w:ascii="Arial" w:eastAsia="Times New Roman" w:hAnsi="Arial" w:cs="Arial"/>
          <w:sz w:val="24"/>
          <w:szCs w:val="24"/>
        </w:rPr>
        <w:t xml:space="preserve">is documented in Attachment </w:t>
      </w:r>
      <w:proofErr w:type="gramStart"/>
      <w:r>
        <w:rPr>
          <w:rFonts w:ascii="Arial" w:eastAsia="Times New Roman" w:hAnsi="Arial" w:cs="Arial"/>
          <w:sz w:val="24"/>
          <w:szCs w:val="24"/>
        </w:rPr>
        <w:t>4;</w:t>
      </w:r>
      <w:proofErr w:type="gramEnd"/>
    </w:p>
    <w:p w14:paraId="51D661B6" w14:textId="2FC25055" w:rsidR="00CD3907" w:rsidRDefault="00CD3907" w:rsidP="00D32FD1">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KRRC is providing to the County a Notice of Dispute that the Project was the sole cause for the slumping of Copco Road (RM 13) on or about January 19, 2024, pursuant to Section 6 (fourth paragraph) a</w:t>
      </w:r>
    </w:p>
    <w:p w14:paraId="571DB948" w14:textId="5D3C7AB6" w:rsidR="00F70A65" w:rsidRDefault="001F1844" w:rsidP="00B42B0E">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NOW THEREFORE, the Parties mutually agree as follows:</w:t>
      </w:r>
    </w:p>
    <w:p w14:paraId="182307CC" w14:textId="4C909A94" w:rsidR="00CD3907" w:rsidRDefault="00CD3907">
      <w:pPr>
        <w:rPr>
          <w:rFonts w:ascii="Arial" w:eastAsia="Times New Roman" w:hAnsi="Arial" w:cs="Arial"/>
          <w:sz w:val="24"/>
          <w:szCs w:val="24"/>
        </w:rPr>
      </w:pPr>
      <w:r>
        <w:rPr>
          <w:rFonts w:ascii="Arial" w:eastAsia="Times New Roman" w:hAnsi="Arial" w:cs="Arial"/>
          <w:sz w:val="24"/>
          <w:szCs w:val="24"/>
        </w:rPr>
        <w:br w:type="page"/>
      </w:r>
    </w:p>
    <w:p w14:paraId="62870777" w14:textId="77777777" w:rsidR="00B42B0E" w:rsidRDefault="00B42B0E" w:rsidP="00B42B0E">
      <w:pPr>
        <w:autoSpaceDE w:val="0"/>
        <w:autoSpaceDN w:val="0"/>
        <w:adjustRightInd w:val="0"/>
        <w:spacing w:after="0" w:line="360" w:lineRule="auto"/>
        <w:jc w:val="both"/>
        <w:rPr>
          <w:rFonts w:ascii="Arial" w:eastAsia="Times New Roman" w:hAnsi="Arial" w:cs="Arial"/>
          <w:sz w:val="24"/>
          <w:szCs w:val="24"/>
        </w:rPr>
      </w:pPr>
    </w:p>
    <w:p w14:paraId="532ECFC4" w14:textId="1347D51C" w:rsidR="00694023" w:rsidRPr="00B42B0E" w:rsidRDefault="001F1844" w:rsidP="00B42B0E">
      <w:pPr>
        <w:autoSpaceDE w:val="0"/>
        <w:autoSpaceDN w:val="0"/>
        <w:adjustRightInd w:val="0"/>
        <w:spacing w:after="0" w:line="360" w:lineRule="auto"/>
        <w:jc w:val="center"/>
        <w:rPr>
          <w:rFonts w:ascii="Arial" w:eastAsia="Times New Roman" w:hAnsi="Arial" w:cs="Arial"/>
          <w:sz w:val="24"/>
          <w:szCs w:val="24"/>
          <w:u w:val="single"/>
        </w:rPr>
      </w:pPr>
      <w:r w:rsidRPr="00B42B0E">
        <w:rPr>
          <w:rFonts w:ascii="Arial" w:eastAsia="Times New Roman" w:hAnsi="Arial" w:cs="Arial"/>
          <w:b/>
          <w:bCs/>
          <w:sz w:val="24"/>
          <w:szCs w:val="24"/>
          <w:u w:val="single"/>
        </w:rPr>
        <w:t>AGREEMENTS</w:t>
      </w:r>
    </w:p>
    <w:p w14:paraId="44CE2C41" w14:textId="4963A04B" w:rsidR="00B81224" w:rsidRDefault="001F1844" w:rsidP="00503205">
      <w:pPr>
        <w:pStyle w:val="ListParagraph"/>
        <w:numPr>
          <w:ilvl w:val="0"/>
          <w:numId w:val="1"/>
        </w:numPr>
        <w:autoSpaceDE w:val="0"/>
        <w:autoSpaceDN w:val="0"/>
        <w:adjustRightInd w:val="0"/>
        <w:spacing w:after="0" w:line="360" w:lineRule="auto"/>
        <w:ind w:left="0" w:firstLine="720"/>
        <w:jc w:val="both"/>
        <w:rPr>
          <w:rFonts w:ascii="Arial" w:eastAsia="Times New Roman" w:hAnsi="Arial" w:cs="Arial"/>
          <w:sz w:val="24"/>
          <w:szCs w:val="24"/>
        </w:rPr>
      </w:pPr>
      <w:r w:rsidRPr="00D32FD1">
        <w:rPr>
          <w:rFonts w:ascii="Arial" w:eastAsia="Times New Roman" w:hAnsi="Arial" w:cs="Arial"/>
          <w:sz w:val="24"/>
          <w:szCs w:val="24"/>
        </w:rPr>
        <w:t xml:space="preserve">The cost of repair of Copco Road (Road Mile 13), totaling </w:t>
      </w:r>
      <w:r w:rsidR="00D32FD1" w:rsidRPr="00D32FD1">
        <w:rPr>
          <w:rFonts w:ascii="Arial" w:eastAsia="Times New Roman" w:hAnsi="Arial" w:cs="Arial"/>
          <w:sz w:val="24"/>
          <w:szCs w:val="24"/>
        </w:rPr>
        <w:t xml:space="preserve">$277,788.48, </w:t>
      </w:r>
      <w:r w:rsidRPr="00D32FD1">
        <w:rPr>
          <w:rFonts w:ascii="Arial" w:eastAsia="Times New Roman" w:hAnsi="Arial" w:cs="Arial"/>
          <w:sz w:val="24"/>
          <w:szCs w:val="24"/>
        </w:rPr>
        <w:t xml:space="preserve">is debited from the amount shown </w:t>
      </w:r>
      <w:r w:rsidR="00550CEB">
        <w:rPr>
          <w:rFonts w:ascii="Arial" w:eastAsia="Times New Roman" w:hAnsi="Arial" w:cs="Arial"/>
          <w:sz w:val="24"/>
          <w:szCs w:val="24"/>
        </w:rPr>
        <w:t xml:space="preserve">in Table 1, Row 3 for Siskiyou County (Post-Dam Removal) and added to the amount shown in the same row for </w:t>
      </w:r>
      <w:r w:rsidRPr="00D32FD1">
        <w:rPr>
          <w:rFonts w:ascii="Arial" w:eastAsia="Times New Roman" w:hAnsi="Arial" w:cs="Arial"/>
          <w:sz w:val="24"/>
          <w:szCs w:val="24"/>
        </w:rPr>
        <w:t>KRRC Contractor</w:t>
      </w:r>
      <w:r w:rsidR="00550CEB">
        <w:rPr>
          <w:rFonts w:ascii="Arial" w:eastAsia="Times New Roman" w:hAnsi="Arial" w:cs="Arial"/>
          <w:sz w:val="24"/>
          <w:szCs w:val="24"/>
        </w:rPr>
        <w:t xml:space="preserve"> (Maintenance).  </w:t>
      </w:r>
      <w:r w:rsidR="00503205">
        <w:rPr>
          <w:rFonts w:ascii="Arial" w:eastAsia="Times New Roman" w:hAnsi="Arial" w:cs="Arial"/>
          <w:sz w:val="24"/>
          <w:szCs w:val="24"/>
        </w:rPr>
        <w:t>Table 1 as updated by this Second Amendment to the MOU is as follows:</w:t>
      </w:r>
    </w:p>
    <w:p w14:paraId="6A859C91" w14:textId="77777777" w:rsidR="002C0359" w:rsidRDefault="002C0359" w:rsidP="002C0359">
      <w:pPr>
        <w:pStyle w:val="ListParagraph"/>
        <w:autoSpaceDE w:val="0"/>
        <w:autoSpaceDN w:val="0"/>
        <w:adjustRightInd w:val="0"/>
        <w:spacing w:after="0" w:line="360" w:lineRule="auto"/>
        <w:jc w:val="both"/>
        <w:rPr>
          <w:rFonts w:ascii="Arial" w:eastAsia="Times New Roman" w:hAnsi="Arial" w:cs="Arial"/>
          <w:sz w:val="24"/>
          <w:szCs w:val="24"/>
        </w:rPr>
      </w:pPr>
    </w:p>
    <w:p w14:paraId="0EED3DD3" w14:textId="77777777" w:rsidR="00503205" w:rsidRPr="00503205" w:rsidRDefault="00503205" w:rsidP="00503205">
      <w:pPr>
        <w:pStyle w:val="ListParagraph"/>
        <w:spacing w:line="360" w:lineRule="auto"/>
        <w:ind w:left="1080"/>
        <w:jc w:val="center"/>
        <w:rPr>
          <w:rFonts w:ascii="Arial" w:hAnsi="Arial" w:cs="Arial"/>
          <w:b/>
          <w:bCs/>
          <w:sz w:val="24"/>
          <w:szCs w:val="24"/>
          <w:u w:val="single"/>
        </w:rPr>
      </w:pPr>
      <w:r w:rsidRPr="00503205">
        <w:rPr>
          <w:rFonts w:ascii="Arial" w:hAnsi="Arial" w:cs="Arial"/>
          <w:b/>
          <w:sz w:val="24"/>
          <w:szCs w:val="24"/>
        </w:rPr>
        <w:t xml:space="preserve">Table 1. </w:t>
      </w:r>
      <w:r w:rsidRPr="002C0359">
        <w:rPr>
          <w:rFonts w:ascii="Arial" w:hAnsi="Arial" w:cs="Arial"/>
          <w:b/>
          <w:sz w:val="24"/>
          <w:szCs w:val="24"/>
          <w:u w:val="single"/>
        </w:rPr>
        <w:t>Roadway Work</w:t>
      </w:r>
    </w:p>
    <w:tbl>
      <w:tblPr>
        <w:tblStyle w:val="TableGrid"/>
        <w:tblW w:w="0" w:type="auto"/>
        <w:tblLook w:val="04A0" w:firstRow="1" w:lastRow="0" w:firstColumn="1" w:lastColumn="0" w:noHBand="0" w:noVBand="1"/>
      </w:tblPr>
      <w:tblGrid>
        <w:gridCol w:w="317"/>
        <w:gridCol w:w="2758"/>
        <w:gridCol w:w="2619"/>
        <w:gridCol w:w="1247"/>
        <w:gridCol w:w="1245"/>
        <w:gridCol w:w="1164"/>
      </w:tblGrid>
      <w:tr w:rsidR="00A62E8C" w:rsidRPr="005D7A1F" w14:paraId="6575C0C9" w14:textId="77777777" w:rsidTr="00A96F7D">
        <w:tc>
          <w:tcPr>
            <w:tcW w:w="265" w:type="dxa"/>
            <w:vMerge w:val="restart"/>
            <w:shd w:val="clear" w:color="auto" w:fill="E7E6E6" w:themeFill="background2"/>
            <w:vAlign w:val="center"/>
          </w:tcPr>
          <w:p w14:paraId="3E698611" w14:textId="77777777" w:rsidR="00503205" w:rsidRPr="005D7A1F" w:rsidRDefault="00503205" w:rsidP="00A96F7D">
            <w:pPr>
              <w:contextualSpacing/>
              <w:jc w:val="center"/>
              <w:rPr>
                <w:rFonts w:ascii="Arial" w:hAnsi="Arial" w:cs="Arial"/>
                <w:sz w:val="18"/>
                <w:szCs w:val="18"/>
              </w:rPr>
            </w:pPr>
          </w:p>
        </w:tc>
        <w:tc>
          <w:tcPr>
            <w:tcW w:w="2851" w:type="dxa"/>
            <w:vMerge w:val="restart"/>
            <w:shd w:val="clear" w:color="auto" w:fill="E7E6E6" w:themeFill="background2"/>
            <w:vAlign w:val="center"/>
          </w:tcPr>
          <w:p w14:paraId="71491FC7" w14:textId="77777777" w:rsidR="00503205" w:rsidRPr="005D7A1F" w:rsidRDefault="00503205" w:rsidP="00A96F7D">
            <w:pPr>
              <w:spacing w:after="160"/>
              <w:contextualSpacing/>
              <w:jc w:val="center"/>
              <w:rPr>
                <w:rFonts w:ascii="Arial" w:hAnsi="Arial" w:cs="Arial"/>
                <w:b/>
                <w:bCs/>
                <w:sz w:val="18"/>
                <w:szCs w:val="18"/>
              </w:rPr>
            </w:pPr>
            <w:r w:rsidRPr="005D7A1F">
              <w:rPr>
                <w:rFonts w:ascii="Arial" w:hAnsi="Arial" w:cs="Arial"/>
                <w:b/>
                <w:bCs/>
                <w:sz w:val="18"/>
                <w:szCs w:val="18"/>
              </w:rPr>
              <w:t>Roadway</w:t>
            </w:r>
          </w:p>
        </w:tc>
        <w:tc>
          <w:tcPr>
            <w:tcW w:w="2639" w:type="dxa"/>
            <w:vMerge w:val="restart"/>
            <w:shd w:val="clear" w:color="auto" w:fill="E7E6E6" w:themeFill="background2"/>
            <w:vAlign w:val="center"/>
          </w:tcPr>
          <w:p w14:paraId="1D54FAD3" w14:textId="77777777" w:rsidR="00503205" w:rsidRPr="005D7A1F" w:rsidRDefault="00503205" w:rsidP="00A96F7D">
            <w:pPr>
              <w:spacing w:after="160"/>
              <w:contextualSpacing/>
              <w:jc w:val="center"/>
              <w:rPr>
                <w:rFonts w:ascii="Arial" w:hAnsi="Arial" w:cs="Arial"/>
                <w:b/>
                <w:bCs/>
                <w:sz w:val="18"/>
                <w:szCs w:val="18"/>
              </w:rPr>
            </w:pPr>
            <w:r w:rsidRPr="005D7A1F">
              <w:rPr>
                <w:rFonts w:ascii="Arial" w:hAnsi="Arial" w:cs="Arial"/>
                <w:b/>
                <w:bCs/>
                <w:sz w:val="18"/>
                <w:szCs w:val="18"/>
              </w:rPr>
              <w:t>Roadway Work Description</w:t>
            </w:r>
          </w:p>
        </w:tc>
        <w:tc>
          <w:tcPr>
            <w:tcW w:w="1170" w:type="dxa"/>
            <w:vMerge w:val="restart"/>
            <w:shd w:val="clear" w:color="auto" w:fill="E7E6E6" w:themeFill="background2"/>
            <w:vAlign w:val="center"/>
          </w:tcPr>
          <w:p w14:paraId="602728EC" w14:textId="77777777" w:rsidR="00503205" w:rsidRPr="005D7A1F" w:rsidRDefault="00503205" w:rsidP="00A96F7D">
            <w:pPr>
              <w:spacing w:after="160"/>
              <w:contextualSpacing/>
              <w:jc w:val="center"/>
              <w:rPr>
                <w:rFonts w:ascii="Arial" w:hAnsi="Arial" w:cs="Arial"/>
                <w:b/>
                <w:bCs/>
                <w:sz w:val="18"/>
                <w:szCs w:val="18"/>
              </w:rPr>
            </w:pPr>
            <w:r w:rsidRPr="005D7A1F">
              <w:rPr>
                <w:rFonts w:ascii="Arial" w:hAnsi="Arial" w:cs="Arial"/>
                <w:b/>
                <w:bCs/>
                <w:sz w:val="18"/>
                <w:szCs w:val="18"/>
              </w:rPr>
              <w:t>Timing</w:t>
            </w:r>
          </w:p>
        </w:tc>
        <w:tc>
          <w:tcPr>
            <w:tcW w:w="2425" w:type="dxa"/>
            <w:gridSpan w:val="2"/>
            <w:shd w:val="clear" w:color="auto" w:fill="E7E6E6" w:themeFill="background2"/>
            <w:vAlign w:val="center"/>
          </w:tcPr>
          <w:p w14:paraId="5959CF62" w14:textId="77777777" w:rsidR="00503205" w:rsidRPr="005D7A1F" w:rsidRDefault="00503205" w:rsidP="00A96F7D">
            <w:pPr>
              <w:contextualSpacing/>
              <w:jc w:val="center"/>
              <w:rPr>
                <w:rFonts w:ascii="Arial" w:hAnsi="Arial" w:cs="Arial"/>
                <w:b/>
                <w:bCs/>
                <w:sz w:val="18"/>
                <w:szCs w:val="18"/>
              </w:rPr>
            </w:pPr>
            <w:r w:rsidRPr="005D7A1F">
              <w:rPr>
                <w:rFonts w:ascii="Arial" w:hAnsi="Arial" w:cs="Arial"/>
                <w:b/>
                <w:bCs/>
                <w:sz w:val="18"/>
                <w:szCs w:val="18"/>
              </w:rPr>
              <w:t>Costs</w:t>
            </w:r>
          </w:p>
        </w:tc>
      </w:tr>
      <w:tr w:rsidR="00A62E8C" w:rsidRPr="005D7A1F" w14:paraId="5B6D8695" w14:textId="77777777" w:rsidTr="00A96F7D">
        <w:tc>
          <w:tcPr>
            <w:tcW w:w="265" w:type="dxa"/>
            <w:vMerge/>
          </w:tcPr>
          <w:p w14:paraId="7171C538" w14:textId="77777777" w:rsidR="00503205" w:rsidRPr="005D7A1F" w:rsidRDefault="00503205" w:rsidP="00A96F7D">
            <w:pPr>
              <w:contextualSpacing/>
              <w:jc w:val="center"/>
              <w:rPr>
                <w:rFonts w:ascii="Arial" w:hAnsi="Arial" w:cs="Arial"/>
                <w:sz w:val="18"/>
                <w:szCs w:val="18"/>
              </w:rPr>
            </w:pPr>
          </w:p>
        </w:tc>
        <w:tc>
          <w:tcPr>
            <w:tcW w:w="2851" w:type="dxa"/>
            <w:vMerge/>
          </w:tcPr>
          <w:p w14:paraId="34A7EC42" w14:textId="77777777" w:rsidR="00503205" w:rsidRPr="005D7A1F" w:rsidRDefault="00503205" w:rsidP="00A96F7D">
            <w:pPr>
              <w:contextualSpacing/>
              <w:jc w:val="center"/>
              <w:rPr>
                <w:rFonts w:ascii="Arial" w:hAnsi="Arial" w:cs="Arial"/>
                <w:b/>
                <w:bCs/>
                <w:sz w:val="18"/>
                <w:szCs w:val="18"/>
              </w:rPr>
            </w:pPr>
          </w:p>
        </w:tc>
        <w:tc>
          <w:tcPr>
            <w:tcW w:w="2639" w:type="dxa"/>
            <w:vMerge/>
          </w:tcPr>
          <w:p w14:paraId="291F5DA5" w14:textId="77777777" w:rsidR="00503205" w:rsidRPr="005D7A1F" w:rsidRDefault="00503205" w:rsidP="00A96F7D">
            <w:pPr>
              <w:contextualSpacing/>
              <w:jc w:val="center"/>
              <w:rPr>
                <w:rFonts w:ascii="Arial" w:hAnsi="Arial" w:cs="Arial"/>
                <w:b/>
                <w:bCs/>
                <w:sz w:val="18"/>
                <w:szCs w:val="18"/>
              </w:rPr>
            </w:pPr>
          </w:p>
        </w:tc>
        <w:tc>
          <w:tcPr>
            <w:tcW w:w="1170" w:type="dxa"/>
            <w:vMerge/>
          </w:tcPr>
          <w:p w14:paraId="3358493A" w14:textId="77777777" w:rsidR="00503205" w:rsidRPr="005D7A1F" w:rsidRDefault="00503205" w:rsidP="00A96F7D">
            <w:pPr>
              <w:contextualSpacing/>
              <w:jc w:val="center"/>
              <w:rPr>
                <w:rFonts w:ascii="Arial" w:hAnsi="Arial" w:cs="Arial"/>
                <w:b/>
                <w:bCs/>
                <w:sz w:val="18"/>
                <w:szCs w:val="18"/>
              </w:rPr>
            </w:pPr>
          </w:p>
        </w:tc>
        <w:tc>
          <w:tcPr>
            <w:tcW w:w="1260" w:type="dxa"/>
            <w:shd w:val="clear" w:color="auto" w:fill="E7E6E6" w:themeFill="background2"/>
            <w:vAlign w:val="center"/>
          </w:tcPr>
          <w:p w14:paraId="5CFDF815" w14:textId="77777777" w:rsidR="00503205" w:rsidRPr="005D7A1F" w:rsidRDefault="00503205" w:rsidP="00A96F7D">
            <w:pPr>
              <w:contextualSpacing/>
              <w:jc w:val="center"/>
              <w:rPr>
                <w:rFonts w:ascii="Arial" w:hAnsi="Arial" w:cs="Arial"/>
                <w:b/>
                <w:bCs/>
                <w:sz w:val="18"/>
                <w:szCs w:val="18"/>
              </w:rPr>
            </w:pPr>
            <w:r w:rsidRPr="005D7A1F">
              <w:rPr>
                <w:rFonts w:ascii="Arial" w:hAnsi="Arial" w:cs="Arial"/>
                <w:b/>
                <w:bCs/>
                <w:sz w:val="18"/>
                <w:szCs w:val="18"/>
              </w:rPr>
              <w:t>Siskiyou County</w:t>
            </w:r>
          </w:p>
        </w:tc>
        <w:tc>
          <w:tcPr>
            <w:tcW w:w="1165" w:type="dxa"/>
            <w:shd w:val="clear" w:color="auto" w:fill="E7E6E6" w:themeFill="background2"/>
            <w:vAlign w:val="center"/>
          </w:tcPr>
          <w:p w14:paraId="16231872" w14:textId="77777777" w:rsidR="00503205" w:rsidRPr="005D7A1F" w:rsidRDefault="00503205" w:rsidP="00A96F7D">
            <w:pPr>
              <w:contextualSpacing/>
              <w:jc w:val="center"/>
              <w:rPr>
                <w:rFonts w:ascii="Arial" w:hAnsi="Arial" w:cs="Arial"/>
                <w:b/>
                <w:bCs/>
                <w:sz w:val="18"/>
                <w:szCs w:val="18"/>
              </w:rPr>
            </w:pPr>
            <w:r w:rsidRPr="005D7A1F">
              <w:rPr>
                <w:rFonts w:ascii="Arial" w:hAnsi="Arial" w:cs="Arial"/>
                <w:b/>
                <w:bCs/>
                <w:sz w:val="18"/>
                <w:szCs w:val="18"/>
              </w:rPr>
              <w:t>KRRC Contractor</w:t>
            </w:r>
          </w:p>
        </w:tc>
      </w:tr>
      <w:tr w:rsidR="00A62E8C" w:rsidRPr="005D7A1F" w14:paraId="63597243" w14:textId="77777777" w:rsidTr="00A96F7D">
        <w:tc>
          <w:tcPr>
            <w:tcW w:w="265" w:type="dxa"/>
            <w:vAlign w:val="center"/>
          </w:tcPr>
          <w:p w14:paraId="13D0F2AD"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1</w:t>
            </w:r>
          </w:p>
        </w:tc>
        <w:tc>
          <w:tcPr>
            <w:tcW w:w="2851" w:type="dxa"/>
            <w:vAlign w:val="center"/>
          </w:tcPr>
          <w:p w14:paraId="51FA8394"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1296AF77"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(~$30,000 per mile x 3 miles)</w:t>
            </w:r>
          </w:p>
        </w:tc>
        <w:tc>
          <w:tcPr>
            <w:tcW w:w="1170" w:type="dxa"/>
            <w:vAlign w:val="center"/>
          </w:tcPr>
          <w:p w14:paraId="39D634E2"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Post Dam Removal</w:t>
            </w:r>
          </w:p>
        </w:tc>
        <w:tc>
          <w:tcPr>
            <w:tcW w:w="1260" w:type="dxa"/>
            <w:vAlign w:val="center"/>
          </w:tcPr>
          <w:p w14:paraId="69B794F8"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$100,000</w:t>
            </w:r>
          </w:p>
        </w:tc>
        <w:tc>
          <w:tcPr>
            <w:tcW w:w="1165" w:type="dxa"/>
            <w:vAlign w:val="center"/>
          </w:tcPr>
          <w:p w14:paraId="42DAEA40" w14:textId="77777777" w:rsidR="00503205" w:rsidRPr="005D7A1F" w:rsidRDefault="00503205" w:rsidP="00A96F7D">
            <w:pPr>
              <w:contextualSpacing/>
              <w:jc w:val="center"/>
              <w:rPr>
                <w:rFonts w:ascii="Arial" w:hAnsi="Arial" w:cs="Arial"/>
                <w:sz w:val="18"/>
                <w:szCs w:val="18"/>
              </w:rPr>
            </w:pPr>
          </w:p>
        </w:tc>
      </w:tr>
      <w:tr w:rsidR="00A62E8C" w:rsidRPr="005D7A1F" w14:paraId="1A72B1F9" w14:textId="77777777" w:rsidTr="00A96F7D">
        <w:tc>
          <w:tcPr>
            <w:tcW w:w="265" w:type="dxa"/>
            <w:vMerge w:val="restart"/>
            <w:vAlign w:val="center"/>
          </w:tcPr>
          <w:p w14:paraId="79816C72"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2</w:t>
            </w:r>
          </w:p>
        </w:tc>
        <w:tc>
          <w:tcPr>
            <w:tcW w:w="2851" w:type="dxa"/>
            <w:vMerge w:val="restart"/>
            <w:vAlign w:val="center"/>
          </w:tcPr>
          <w:p w14:paraId="752A5822"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748400F7"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 Hand Patch:</w:t>
            </w:r>
            <w:r w:rsidRPr="005D7A1F">
              <w:rPr>
                <w:rFonts w:ascii="Arial" w:hAnsi="Arial" w:cs="Arial"/>
                <w:sz w:val="18"/>
                <w:szCs w:val="18"/>
              </w:rPr>
              <w:t xml:space="preserve"> Crew/Equipment/Material over multiple weeks to repair damaged sections of road.</w:t>
            </w:r>
          </w:p>
        </w:tc>
        <w:tc>
          <w:tcPr>
            <w:tcW w:w="1170" w:type="dxa"/>
            <w:vAlign w:val="center"/>
          </w:tcPr>
          <w:p w14:paraId="0726043C"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587D390D" w14:textId="77777777" w:rsidR="00503205" w:rsidRPr="005D7A1F" w:rsidRDefault="00503205" w:rsidP="00A96F7D">
            <w:pPr>
              <w:contextualSpacing/>
              <w:jc w:val="center"/>
              <w:rPr>
                <w:rFonts w:ascii="Arial" w:hAnsi="Arial" w:cs="Arial"/>
                <w:sz w:val="18"/>
                <w:szCs w:val="18"/>
              </w:rPr>
            </w:pPr>
          </w:p>
        </w:tc>
        <w:tc>
          <w:tcPr>
            <w:tcW w:w="1165" w:type="dxa"/>
            <w:vAlign w:val="center"/>
          </w:tcPr>
          <w:p w14:paraId="57029DF5"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$200,000</w:t>
            </w:r>
          </w:p>
        </w:tc>
      </w:tr>
      <w:tr w:rsidR="00A62E8C" w:rsidRPr="005D7A1F" w14:paraId="3ECE5F41" w14:textId="77777777" w:rsidTr="00A96F7D">
        <w:tc>
          <w:tcPr>
            <w:tcW w:w="265" w:type="dxa"/>
            <w:vMerge/>
            <w:vAlign w:val="center"/>
          </w:tcPr>
          <w:p w14:paraId="3D225B80" w14:textId="77777777" w:rsidR="00503205" w:rsidRPr="005D7A1F" w:rsidRDefault="00503205" w:rsidP="00A96F7D">
            <w:pPr>
              <w:contextualSpacing/>
              <w:jc w:val="center"/>
              <w:rPr>
                <w:rFonts w:ascii="Arial" w:hAnsi="Arial" w:cs="Arial"/>
                <w:sz w:val="18"/>
                <w:szCs w:val="18"/>
              </w:rPr>
            </w:pPr>
          </w:p>
        </w:tc>
        <w:tc>
          <w:tcPr>
            <w:tcW w:w="2851" w:type="dxa"/>
            <w:vMerge/>
            <w:vAlign w:val="center"/>
          </w:tcPr>
          <w:p w14:paraId="6A1D0042" w14:textId="77777777" w:rsidR="00503205" w:rsidRPr="005D7A1F" w:rsidRDefault="00503205" w:rsidP="00A96F7D">
            <w:pPr>
              <w:contextualSpacing/>
              <w:rPr>
                <w:rFonts w:ascii="Arial" w:hAnsi="Arial" w:cs="Arial"/>
                <w:sz w:val="18"/>
                <w:szCs w:val="18"/>
              </w:rPr>
            </w:pPr>
          </w:p>
        </w:tc>
        <w:tc>
          <w:tcPr>
            <w:tcW w:w="2639" w:type="dxa"/>
            <w:vAlign w:val="center"/>
          </w:tcPr>
          <w:p w14:paraId="759FDE1B"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125' Asphalt Overlay:</w:t>
            </w:r>
            <w:r w:rsidRPr="005D7A1F">
              <w:rPr>
                <w:rFonts w:ascii="Arial" w:hAnsi="Arial" w:cs="Arial"/>
                <w:sz w:val="18"/>
                <w:szCs w:val="18"/>
              </w:rPr>
              <w:t xml:space="preserve"> 22' wide x .125' thick</w:t>
            </w:r>
            <w:r>
              <w:rPr>
                <w:rFonts w:ascii="Arial" w:hAnsi="Arial" w:cs="Arial"/>
                <w:sz w:val="18"/>
                <w:szCs w:val="18"/>
              </w:rPr>
              <w:t xml:space="preserve">, mileage based on available budget. </w:t>
            </w:r>
            <w:r w:rsidRPr="005D7A1F">
              <w:rPr>
                <w:rFonts w:ascii="Arial" w:hAnsi="Arial" w:cs="Arial"/>
                <w:sz w:val="18"/>
                <w:szCs w:val="18"/>
              </w:rPr>
              <w:t xml:space="preserve"> </w:t>
            </w:r>
          </w:p>
        </w:tc>
        <w:tc>
          <w:tcPr>
            <w:tcW w:w="1170" w:type="dxa"/>
            <w:vAlign w:val="center"/>
          </w:tcPr>
          <w:p w14:paraId="1118B4DD"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Post Dam Removal</w:t>
            </w:r>
          </w:p>
        </w:tc>
        <w:tc>
          <w:tcPr>
            <w:tcW w:w="1260" w:type="dxa"/>
            <w:vAlign w:val="center"/>
          </w:tcPr>
          <w:p w14:paraId="7BDF29EB" w14:textId="77777777" w:rsidR="00503205" w:rsidRPr="005D7A1F" w:rsidRDefault="00503205" w:rsidP="00A96F7D">
            <w:pPr>
              <w:contextualSpacing/>
              <w:jc w:val="center"/>
              <w:rPr>
                <w:rFonts w:ascii="Arial" w:hAnsi="Arial" w:cs="Arial"/>
                <w:sz w:val="18"/>
                <w:szCs w:val="18"/>
              </w:rPr>
            </w:pPr>
          </w:p>
        </w:tc>
        <w:tc>
          <w:tcPr>
            <w:tcW w:w="1165" w:type="dxa"/>
            <w:vAlign w:val="center"/>
          </w:tcPr>
          <w:p w14:paraId="3B581FF2" w14:textId="3F9EBA4F"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$1,</w:t>
            </w:r>
            <w:r w:rsidR="00A62E8C">
              <w:rPr>
                <w:rFonts w:ascii="Arial" w:hAnsi="Arial" w:cs="Arial"/>
                <w:sz w:val="18"/>
                <w:szCs w:val="18"/>
              </w:rPr>
              <w:t>575,000</w:t>
            </w:r>
          </w:p>
        </w:tc>
      </w:tr>
      <w:tr w:rsidR="00A62E8C" w:rsidRPr="005D7A1F" w14:paraId="1D05E985" w14:textId="77777777" w:rsidTr="00A96F7D">
        <w:tc>
          <w:tcPr>
            <w:tcW w:w="265" w:type="dxa"/>
            <w:vMerge w:val="restart"/>
            <w:vAlign w:val="center"/>
          </w:tcPr>
          <w:p w14:paraId="0E292060"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3</w:t>
            </w:r>
          </w:p>
        </w:tc>
        <w:tc>
          <w:tcPr>
            <w:tcW w:w="2851" w:type="dxa"/>
            <w:vMerge w:val="restart"/>
            <w:vAlign w:val="center"/>
          </w:tcPr>
          <w:p w14:paraId="5ACBBB98"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54E8A350"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/Hand Patch:</w:t>
            </w:r>
            <w:r w:rsidRPr="005D7A1F">
              <w:rPr>
                <w:rFonts w:ascii="Arial" w:hAnsi="Arial" w:cs="Arial"/>
                <w:sz w:val="18"/>
                <w:szCs w:val="18"/>
              </w:rPr>
              <w:t xml:space="preserve"> Crew/Equipment/ Materials for</w:t>
            </w:r>
            <w:r>
              <w:rPr>
                <w:rFonts w:ascii="Arial" w:hAnsi="Arial" w:cs="Arial"/>
                <w:sz w:val="18"/>
                <w:szCs w:val="18"/>
              </w:rPr>
              <w:t xml:space="preserve"> several </w:t>
            </w:r>
            <w:r w:rsidRPr="005D7A1F">
              <w:rPr>
                <w:rFonts w:ascii="Arial" w:hAnsi="Arial" w:cs="Arial"/>
                <w:sz w:val="18"/>
                <w:szCs w:val="18"/>
              </w:rPr>
              <w:t>week</w:t>
            </w:r>
            <w:r>
              <w:rPr>
                <w:rFonts w:ascii="Arial" w:hAnsi="Arial" w:cs="Arial"/>
                <w:sz w:val="18"/>
                <w:szCs w:val="18"/>
              </w:rPr>
              <w:t>s</w:t>
            </w:r>
            <w:r w:rsidRPr="005D7A1F">
              <w:rPr>
                <w:rFonts w:ascii="Arial" w:hAnsi="Arial" w:cs="Arial"/>
                <w:sz w:val="18"/>
                <w:szCs w:val="18"/>
              </w:rPr>
              <w:t xml:space="preserve"> to repair damaged sections of road.</w:t>
            </w:r>
          </w:p>
        </w:tc>
        <w:tc>
          <w:tcPr>
            <w:tcW w:w="1170" w:type="dxa"/>
            <w:vAlign w:val="center"/>
          </w:tcPr>
          <w:p w14:paraId="7BCE1FE2"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2DAA098E" w14:textId="77777777" w:rsidR="00503205" w:rsidRPr="005D7A1F" w:rsidRDefault="00503205" w:rsidP="00A96F7D">
            <w:pPr>
              <w:contextualSpacing/>
              <w:jc w:val="center"/>
              <w:rPr>
                <w:rFonts w:ascii="Arial" w:hAnsi="Arial" w:cs="Arial"/>
                <w:sz w:val="18"/>
                <w:szCs w:val="18"/>
              </w:rPr>
            </w:pPr>
          </w:p>
        </w:tc>
        <w:tc>
          <w:tcPr>
            <w:tcW w:w="1165" w:type="dxa"/>
            <w:vAlign w:val="center"/>
          </w:tcPr>
          <w:p w14:paraId="6F3D4827" w14:textId="2AD59862"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w:t>
            </w:r>
            <w:r w:rsidR="00A62E8C">
              <w:rPr>
                <w:rFonts w:ascii="Arial" w:hAnsi="Arial" w:cs="Arial"/>
                <w:sz w:val="18"/>
                <w:szCs w:val="18"/>
              </w:rPr>
              <w:t>702,788</w:t>
            </w:r>
          </w:p>
        </w:tc>
      </w:tr>
      <w:tr w:rsidR="00A62E8C" w:rsidRPr="005D7A1F" w14:paraId="04880C6E" w14:textId="77777777" w:rsidTr="00A96F7D">
        <w:tc>
          <w:tcPr>
            <w:tcW w:w="265" w:type="dxa"/>
            <w:vMerge/>
            <w:vAlign w:val="center"/>
          </w:tcPr>
          <w:p w14:paraId="06DC55C8" w14:textId="77777777" w:rsidR="00503205" w:rsidRPr="005D7A1F" w:rsidRDefault="00503205" w:rsidP="00A96F7D">
            <w:pPr>
              <w:contextualSpacing/>
              <w:jc w:val="center"/>
              <w:rPr>
                <w:rFonts w:ascii="Arial" w:hAnsi="Arial" w:cs="Arial"/>
                <w:sz w:val="18"/>
                <w:szCs w:val="18"/>
              </w:rPr>
            </w:pPr>
          </w:p>
        </w:tc>
        <w:tc>
          <w:tcPr>
            <w:tcW w:w="2851" w:type="dxa"/>
            <w:vMerge/>
            <w:vAlign w:val="center"/>
          </w:tcPr>
          <w:p w14:paraId="4DD3918D" w14:textId="77777777" w:rsidR="00503205" w:rsidRPr="005D7A1F" w:rsidRDefault="00503205" w:rsidP="00A96F7D">
            <w:pPr>
              <w:contextualSpacing/>
              <w:rPr>
                <w:rFonts w:ascii="Arial" w:hAnsi="Arial" w:cs="Arial"/>
                <w:sz w:val="18"/>
                <w:szCs w:val="18"/>
              </w:rPr>
            </w:pPr>
          </w:p>
        </w:tc>
        <w:tc>
          <w:tcPr>
            <w:tcW w:w="2639" w:type="dxa"/>
            <w:vAlign w:val="center"/>
          </w:tcPr>
          <w:p w14:paraId="4883BB65"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xml:space="preserve"> (~$40,000 per mile x 9 miles)</w:t>
            </w:r>
          </w:p>
        </w:tc>
        <w:tc>
          <w:tcPr>
            <w:tcW w:w="1170" w:type="dxa"/>
            <w:vAlign w:val="center"/>
          </w:tcPr>
          <w:p w14:paraId="00B8DE1F"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4F2E093A" w14:textId="4ADBC969"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w:t>
            </w:r>
            <w:r w:rsidR="00A62E8C">
              <w:rPr>
                <w:rFonts w:ascii="Arial" w:hAnsi="Arial" w:cs="Arial"/>
                <w:sz w:val="18"/>
                <w:szCs w:val="18"/>
              </w:rPr>
              <w:t>82,212</w:t>
            </w:r>
          </w:p>
        </w:tc>
        <w:tc>
          <w:tcPr>
            <w:tcW w:w="1165" w:type="dxa"/>
            <w:vAlign w:val="center"/>
          </w:tcPr>
          <w:p w14:paraId="3424D83B" w14:textId="77777777" w:rsidR="00503205" w:rsidRPr="005D7A1F" w:rsidRDefault="00503205" w:rsidP="00A96F7D">
            <w:pPr>
              <w:contextualSpacing/>
              <w:jc w:val="center"/>
              <w:rPr>
                <w:rFonts w:ascii="Arial" w:hAnsi="Arial" w:cs="Arial"/>
                <w:sz w:val="18"/>
                <w:szCs w:val="18"/>
              </w:rPr>
            </w:pPr>
          </w:p>
        </w:tc>
      </w:tr>
      <w:tr w:rsidR="00A62E8C" w:rsidRPr="005D7A1F" w14:paraId="3447FAB3" w14:textId="77777777" w:rsidTr="00A96F7D">
        <w:tc>
          <w:tcPr>
            <w:tcW w:w="265" w:type="dxa"/>
            <w:vAlign w:val="center"/>
          </w:tcPr>
          <w:p w14:paraId="725185E4"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4</w:t>
            </w:r>
          </w:p>
        </w:tc>
        <w:tc>
          <w:tcPr>
            <w:tcW w:w="2851" w:type="dxa"/>
            <w:vAlign w:val="center"/>
          </w:tcPr>
          <w:p w14:paraId="3C8A62EE"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Ager Road</w:t>
            </w:r>
          </w:p>
        </w:tc>
        <w:tc>
          <w:tcPr>
            <w:tcW w:w="2639" w:type="dxa"/>
            <w:vAlign w:val="center"/>
          </w:tcPr>
          <w:p w14:paraId="24021BE7"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Grader Blankets:</w:t>
            </w:r>
            <w:r w:rsidRPr="005D7A1F">
              <w:rPr>
                <w:rFonts w:ascii="Arial" w:hAnsi="Arial" w:cs="Arial"/>
                <w:sz w:val="18"/>
                <w:szCs w:val="18"/>
              </w:rPr>
              <w:t xml:space="preserve"> (200 Tons, ~ 2 weeks)</w:t>
            </w:r>
          </w:p>
        </w:tc>
        <w:tc>
          <w:tcPr>
            <w:tcW w:w="1170" w:type="dxa"/>
            <w:vAlign w:val="center"/>
          </w:tcPr>
          <w:p w14:paraId="7FF545C8"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7F82F3D3"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$50,000</w:t>
            </w:r>
          </w:p>
        </w:tc>
        <w:tc>
          <w:tcPr>
            <w:tcW w:w="1165" w:type="dxa"/>
            <w:vAlign w:val="center"/>
          </w:tcPr>
          <w:p w14:paraId="5DD0F4B0" w14:textId="77777777" w:rsidR="00503205" w:rsidRPr="005D7A1F" w:rsidRDefault="00503205" w:rsidP="00A96F7D">
            <w:pPr>
              <w:contextualSpacing/>
              <w:jc w:val="center"/>
              <w:rPr>
                <w:rFonts w:ascii="Arial" w:hAnsi="Arial" w:cs="Arial"/>
                <w:sz w:val="18"/>
                <w:szCs w:val="18"/>
              </w:rPr>
            </w:pPr>
          </w:p>
        </w:tc>
      </w:tr>
      <w:tr w:rsidR="00A62E8C" w:rsidRPr="005D7A1F" w14:paraId="41688420" w14:textId="77777777" w:rsidTr="00A96F7D">
        <w:tc>
          <w:tcPr>
            <w:tcW w:w="265" w:type="dxa"/>
            <w:vAlign w:val="center"/>
          </w:tcPr>
          <w:p w14:paraId="48697B0B"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5</w:t>
            </w:r>
          </w:p>
        </w:tc>
        <w:tc>
          <w:tcPr>
            <w:tcW w:w="2851" w:type="dxa"/>
            <w:vAlign w:val="center"/>
          </w:tcPr>
          <w:p w14:paraId="11A242EB"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Ager Beswick Road</w:t>
            </w:r>
          </w:p>
        </w:tc>
        <w:tc>
          <w:tcPr>
            <w:tcW w:w="2639" w:type="dxa"/>
            <w:vAlign w:val="center"/>
          </w:tcPr>
          <w:p w14:paraId="18EDF6C2" w14:textId="77777777" w:rsidR="00503205" w:rsidRPr="005D7A1F" w:rsidRDefault="00503205" w:rsidP="00A96F7D">
            <w:pPr>
              <w:contextualSpacing/>
              <w:rPr>
                <w:rFonts w:ascii="Arial" w:hAnsi="Arial" w:cs="Arial"/>
                <w:b/>
                <w:bCs/>
                <w:sz w:val="18"/>
                <w:szCs w:val="18"/>
              </w:rPr>
            </w:pPr>
            <w:r w:rsidRPr="005D7A1F">
              <w:rPr>
                <w:rFonts w:ascii="Arial" w:hAnsi="Arial" w:cs="Arial"/>
                <w:b/>
                <w:bCs/>
                <w:sz w:val="18"/>
                <w:szCs w:val="18"/>
              </w:rPr>
              <w:t>Crack Seal / Prep</w:t>
            </w:r>
          </w:p>
        </w:tc>
        <w:tc>
          <w:tcPr>
            <w:tcW w:w="1170" w:type="dxa"/>
          </w:tcPr>
          <w:p w14:paraId="7C202B97"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79354C1E"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$60,000</w:t>
            </w:r>
          </w:p>
        </w:tc>
        <w:tc>
          <w:tcPr>
            <w:tcW w:w="1165" w:type="dxa"/>
            <w:vAlign w:val="center"/>
          </w:tcPr>
          <w:p w14:paraId="0CB61C4E" w14:textId="77777777" w:rsidR="00503205" w:rsidRPr="005D7A1F" w:rsidRDefault="00503205" w:rsidP="00A96F7D">
            <w:pPr>
              <w:contextualSpacing/>
              <w:jc w:val="center"/>
              <w:rPr>
                <w:rFonts w:ascii="Arial" w:hAnsi="Arial" w:cs="Arial"/>
                <w:sz w:val="18"/>
                <w:szCs w:val="18"/>
              </w:rPr>
            </w:pPr>
          </w:p>
        </w:tc>
      </w:tr>
      <w:tr w:rsidR="00A62E8C" w:rsidRPr="005D7A1F" w14:paraId="765D8934" w14:textId="77777777" w:rsidTr="00A96F7D">
        <w:tc>
          <w:tcPr>
            <w:tcW w:w="265" w:type="dxa"/>
            <w:vAlign w:val="center"/>
          </w:tcPr>
          <w:p w14:paraId="61A18468" w14:textId="77777777" w:rsidR="00503205" w:rsidRPr="005D7A1F" w:rsidRDefault="00503205" w:rsidP="00A96F7D">
            <w:pPr>
              <w:contextualSpacing/>
              <w:jc w:val="center"/>
              <w:rPr>
                <w:rFonts w:ascii="Arial" w:hAnsi="Arial" w:cs="Arial"/>
                <w:sz w:val="18"/>
                <w:szCs w:val="18"/>
              </w:rPr>
            </w:pPr>
          </w:p>
        </w:tc>
        <w:tc>
          <w:tcPr>
            <w:tcW w:w="2851" w:type="dxa"/>
            <w:vAlign w:val="center"/>
          </w:tcPr>
          <w:p w14:paraId="0C61803F" w14:textId="77777777" w:rsidR="00503205" w:rsidRPr="005D7A1F" w:rsidRDefault="00503205" w:rsidP="00A96F7D">
            <w:pPr>
              <w:contextualSpacing/>
              <w:rPr>
                <w:rFonts w:ascii="Arial" w:hAnsi="Arial" w:cs="Arial"/>
                <w:sz w:val="18"/>
                <w:szCs w:val="18"/>
              </w:rPr>
            </w:pPr>
          </w:p>
        </w:tc>
        <w:tc>
          <w:tcPr>
            <w:tcW w:w="2639" w:type="dxa"/>
            <w:vAlign w:val="center"/>
          </w:tcPr>
          <w:p w14:paraId="1381AB09" w14:textId="77777777" w:rsidR="00503205" w:rsidRPr="005D7A1F" w:rsidRDefault="00503205" w:rsidP="00A96F7D">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xml:space="preserve"> (~$30,000 per mile x 8 miles)</w:t>
            </w:r>
          </w:p>
        </w:tc>
        <w:tc>
          <w:tcPr>
            <w:tcW w:w="1170" w:type="dxa"/>
          </w:tcPr>
          <w:p w14:paraId="708B29F2"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25D5132A"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$240,000</w:t>
            </w:r>
          </w:p>
        </w:tc>
        <w:tc>
          <w:tcPr>
            <w:tcW w:w="1165" w:type="dxa"/>
            <w:vAlign w:val="center"/>
          </w:tcPr>
          <w:p w14:paraId="7A4CFB9C" w14:textId="77777777" w:rsidR="00503205" w:rsidRPr="005D7A1F" w:rsidRDefault="00503205" w:rsidP="00A96F7D">
            <w:pPr>
              <w:contextualSpacing/>
              <w:jc w:val="center"/>
              <w:rPr>
                <w:rFonts w:ascii="Arial" w:hAnsi="Arial" w:cs="Arial"/>
                <w:sz w:val="18"/>
                <w:szCs w:val="18"/>
              </w:rPr>
            </w:pPr>
          </w:p>
        </w:tc>
      </w:tr>
      <w:tr w:rsidR="00A62E8C" w:rsidRPr="005D7A1F" w14:paraId="7A90EEE5" w14:textId="77777777" w:rsidTr="00A96F7D">
        <w:tc>
          <w:tcPr>
            <w:tcW w:w="6925" w:type="dxa"/>
            <w:gridSpan w:val="4"/>
            <w:vAlign w:val="center"/>
          </w:tcPr>
          <w:p w14:paraId="7D6581B4" w14:textId="77777777" w:rsidR="00503205" w:rsidRPr="005D7A1F" w:rsidRDefault="00503205" w:rsidP="00A96F7D">
            <w:pPr>
              <w:contextualSpacing/>
              <w:jc w:val="right"/>
              <w:rPr>
                <w:rFonts w:ascii="Arial" w:hAnsi="Arial" w:cs="Arial"/>
                <w:b/>
                <w:bCs/>
                <w:sz w:val="18"/>
                <w:szCs w:val="18"/>
              </w:rPr>
            </w:pPr>
            <w:r w:rsidRPr="005D7A1F">
              <w:rPr>
                <w:rFonts w:ascii="Arial" w:hAnsi="Arial" w:cs="Arial"/>
                <w:b/>
                <w:bCs/>
                <w:sz w:val="18"/>
                <w:szCs w:val="18"/>
              </w:rPr>
              <w:t>Subtotals:</w:t>
            </w:r>
          </w:p>
        </w:tc>
        <w:tc>
          <w:tcPr>
            <w:tcW w:w="1260" w:type="dxa"/>
            <w:vAlign w:val="center"/>
          </w:tcPr>
          <w:p w14:paraId="3A2DD34C" w14:textId="525BE18F"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w:t>
            </w:r>
            <w:r w:rsidR="00A62E8C">
              <w:rPr>
                <w:rFonts w:ascii="Arial" w:hAnsi="Arial" w:cs="Arial"/>
                <w:sz w:val="18"/>
                <w:szCs w:val="18"/>
              </w:rPr>
              <w:t>532,212</w:t>
            </w:r>
          </w:p>
        </w:tc>
        <w:tc>
          <w:tcPr>
            <w:tcW w:w="1165" w:type="dxa"/>
            <w:vAlign w:val="center"/>
          </w:tcPr>
          <w:p w14:paraId="0B0FDCA9" w14:textId="65F10C3F"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$2,</w:t>
            </w:r>
            <w:r w:rsidR="00A62E8C">
              <w:rPr>
                <w:rFonts w:ascii="Arial" w:hAnsi="Arial" w:cs="Arial"/>
                <w:sz w:val="18"/>
                <w:szCs w:val="18"/>
              </w:rPr>
              <w:t>477,788</w:t>
            </w:r>
          </w:p>
        </w:tc>
      </w:tr>
      <w:tr w:rsidR="00503205" w:rsidRPr="005D7A1F" w14:paraId="6BC37714" w14:textId="77777777" w:rsidTr="00A96F7D">
        <w:tc>
          <w:tcPr>
            <w:tcW w:w="6925" w:type="dxa"/>
            <w:gridSpan w:val="4"/>
            <w:vAlign w:val="center"/>
          </w:tcPr>
          <w:p w14:paraId="2529CD8A" w14:textId="77777777" w:rsidR="00503205" w:rsidRPr="005D7A1F" w:rsidRDefault="00503205" w:rsidP="00A96F7D">
            <w:pPr>
              <w:contextualSpacing/>
              <w:jc w:val="center"/>
              <w:rPr>
                <w:rFonts w:ascii="Arial" w:hAnsi="Arial" w:cs="Arial"/>
                <w:b/>
                <w:bCs/>
                <w:sz w:val="18"/>
                <w:szCs w:val="18"/>
              </w:rPr>
            </w:pPr>
            <w:r w:rsidRPr="005D7A1F">
              <w:rPr>
                <w:rFonts w:ascii="Arial" w:hAnsi="Arial" w:cs="Arial"/>
                <w:b/>
                <w:bCs/>
                <w:sz w:val="18"/>
                <w:szCs w:val="18"/>
              </w:rPr>
              <w:t>Total Cost of Roadway Work:</w:t>
            </w:r>
          </w:p>
        </w:tc>
        <w:tc>
          <w:tcPr>
            <w:tcW w:w="2425" w:type="dxa"/>
            <w:gridSpan w:val="2"/>
            <w:vAlign w:val="center"/>
          </w:tcPr>
          <w:p w14:paraId="4FBEF4D5" w14:textId="77777777" w:rsidR="00503205" w:rsidRPr="005D7A1F" w:rsidRDefault="00503205" w:rsidP="00A96F7D">
            <w:pPr>
              <w:contextualSpacing/>
              <w:jc w:val="center"/>
              <w:rPr>
                <w:rFonts w:ascii="Arial" w:hAnsi="Arial" w:cs="Arial"/>
                <w:sz w:val="18"/>
                <w:szCs w:val="18"/>
              </w:rPr>
            </w:pPr>
            <w:r w:rsidRPr="005D7A1F">
              <w:rPr>
                <w:rFonts w:ascii="Arial" w:hAnsi="Arial" w:cs="Arial"/>
                <w:sz w:val="18"/>
                <w:szCs w:val="18"/>
              </w:rPr>
              <w:t>$3,010,000</w:t>
            </w:r>
          </w:p>
        </w:tc>
      </w:tr>
    </w:tbl>
    <w:p w14:paraId="63715C42" w14:textId="77777777" w:rsidR="00503205" w:rsidRDefault="00503205" w:rsidP="00503205">
      <w:pPr>
        <w:pStyle w:val="ListParagraph"/>
        <w:autoSpaceDE w:val="0"/>
        <w:autoSpaceDN w:val="0"/>
        <w:adjustRightInd w:val="0"/>
        <w:spacing w:after="0" w:line="360" w:lineRule="auto"/>
        <w:ind w:left="1080"/>
        <w:jc w:val="both"/>
        <w:rPr>
          <w:rFonts w:ascii="Arial" w:eastAsia="Times New Roman" w:hAnsi="Arial" w:cs="Arial"/>
          <w:sz w:val="24"/>
          <w:szCs w:val="24"/>
        </w:rPr>
      </w:pPr>
    </w:p>
    <w:p w14:paraId="4A9D7C58" w14:textId="6BA76B81" w:rsidR="00CD3907" w:rsidRPr="00D32FD1" w:rsidRDefault="00CD3907" w:rsidP="00503205">
      <w:pPr>
        <w:pStyle w:val="ListParagraph"/>
        <w:numPr>
          <w:ilvl w:val="0"/>
          <w:numId w:val="1"/>
        </w:numPr>
        <w:autoSpaceDE w:val="0"/>
        <w:autoSpaceDN w:val="0"/>
        <w:adjustRightInd w:val="0"/>
        <w:spacing w:after="0" w:line="360" w:lineRule="auto"/>
        <w:ind w:left="0" w:firstLine="720"/>
        <w:jc w:val="both"/>
        <w:rPr>
          <w:rFonts w:ascii="Arial" w:eastAsia="Times New Roman" w:hAnsi="Arial" w:cs="Arial"/>
          <w:sz w:val="24"/>
          <w:szCs w:val="24"/>
        </w:rPr>
      </w:pPr>
      <w:r>
        <w:rPr>
          <w:rFonts w:ascii="Arial" w:eastAsia="Times New Roman" w:hAnsi="Arial" w:cs="Arial"/>
          <w:sz w:val="24"/>
          <w:szCs w:val="24"/>
        </w:rPr>
        <w:t>The Parties will undertake to resolve the First Notice of Dispute as provided in MOU Section 6.</w:t>
      </w:r>
    </w:p>
    <w:p w14:paraId="73C800D8" w14:textId="7C5660B4" w:rsidR="00503205" w:rsidRDefault="00503205">
      <w:pPr>
        <w:rPr>
          <w:rFonts w:ascii="Arial" w:eastAsia="Times New Roman" w:hAnsi="Arial" w:cs="Arial"/>
          <w:sz w:val="24"/>
          <w:szCs w:val="24"/>
        </w:rPr>
      </w:pPr>
      <w:r>
        <w:rPr>
          <w:rFonts w:ascii="Arial" w:eastAsia="Times New Roman" w:hAnsi="Arial" w:cs="Arial"/>
          <w:sz w:val="24"/>
          <w:szCs w:val="24"/>
        </w:rPr>
        <w:br w:type="page"/>
      </w:r>
    </w:p>
    <w:p w14:paraId="18C8C7EA" w14:textId="77777777" w:rsidR="001F1844" w:rsidRDefault="001F1844" w:rsidP="00B42B0E">
      <w:pPr>
        <w:pStyle w:val="ListParagraph"/>
        <w:autoSpaceDE w:val="0"/>
        <w:autoSpaceDN w:val="0"/>
        <w:adjustRightInd w:val="0"/>
        <w:spacing w:after="0" w:line="360" w:lineRule="auto"/>
        <w:ind w:left="1080"/>
        <w:jc w:val="both"/>
        <w:rPr>
          <w:rFonts w:ascii="Arial" w:eastAsia="Times New Roman" w:hAnsi="Arial" w:cs="Arial"/>
          <w:sz w:val="24"/>
          <w:szCs w:val="24"/>
        </w:rPr>
      </w:pPr>
    </w:p>
    <w:p w14:paraId="0BD5D403" w14:textId="6518BCA2" w:rsidR="009A2D76" w:rsidRPr="009A2D76" w:rsidRDefault="009A2D76" w:rsidP="00B42B0E">
      <w:pPr>
        <w:autoSpaceDE w:val="0"/>
        <w:autoSpaceDN w:val="0"/>
        <w:adjustRightInd w:val="0"/>
        <w:spacing w:after="0" w:line="360" w:lineRule="auto"/>
        <w:ind w:firstLine="720"/>
        <w:jc w:val="both"/>
        <w:rPr>
          <w:rFonts w:ascii="Arial" w:eastAsia="Times New Roman" w:hAnsi="Arial" w:cs="Arial"/>
          <w:sz w:val="24"/>
          <w:szCs w:val="24"/>
        </w:rPr>
      </w:pPr>
      <w:r w:rsidRPr="009A2D76">
        <w:rPr>
          <w:rFonts w:ascii="Arial" w:eastAsia="Times New Roman" w:hAnsi="Arial" w:cs="Arial"/>
          <w:sz w:val="24"/>
          <w:szCs w:val="24"/>
        </w:rPr>
        <w:t xml:space="preserve">IN WITNESS WHEREOF, the </w:t>
      </w:r>
      <w:r w:rsidR="001F1844">
        <w:rPr>
          <w:rFonts w:ascii="Arial" w:eastAsia="Times New Roman" w:hAnsi="Arial" w:cs="Arial"/>
          <w:sz w:val="24"/>
          <w:szCs w:val="24"/>
        </w:rPr>
        <w:t>P</w:t>
      </w:r>
      <w:r w:rsidRPr="009A2D76">
        <w:rPr>
          <w:rFonts w:ascii="Arial" w:eastAsia="Times New Roman" w:hAnsi="Arial" w:cs="Arial"/>
          <w:sz w:val="24"/>
          <w:szCs w:val="24"/>
        </w:rPr>
        <w:t>arties hereto have executed this</w:t>
      </w:r>
      <w:r w:rsidR="001F1844">
        <w:rPr>
          <w:rFonts w:ascii="Arial" w:eastAsia="Times New Roman" w:hAnsi="Arial" w:cs="Arial"/>
          <w:sz w:val="24"/>
          <w:szCs w:val="24"/>
        </w:rPr>
        <w:t xml:space="preserve"> Second </w:t>
      </w:r>
      <w:r w:rsidRPr="009A2D76">
        <w:rPr>
          <w:rFonts w:ascii="Arial" w:eastAsia="Times New Roman" w:hAnsi="Arial" w:cs="Arial"/>
          <w:sz w:val="24"/>
          <w:szCs w:val="24"/>
        </w:rPr>
        <w:t xml:space="preserve">Amendment on the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day of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202</w:t>
      </w:r>
      <w:r w:rsidR="00B2587B">
        <w:rPr>
          <w:rFonts w:ascii="Arial" w:eastAsia="Times New Roman" w:hAnsi="Arial" w:cs="Arial"/>
          <w:sz w:val="24"/>
          <w:szCs w:val="24"/>
        </w:rPr>
        <w:t>4</w:t>
      </w:r>
      <w:r w:rsidRPr="009A2D76">
        <w:rPr>
          <w:rFonts w:ascii="Arial" w:eastAsia="Times New Roman" w:hAnsi="Arial" w:cs="Arial"/>
          <w:sz w:val="24"/>
          <w:szCs w:val="24"/>
        </w:rPr>
        <w:t>.</w:t>
      </w:r>
    </w:p>
    <w:p w14:paraId="25332D44" w14:textId="77777777" w:rsidR="009A2D76" w:rsidRPr="009A2D76" w:rsidRDefault="009A2D76" w:rsidP="009A2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Times New Roman" w:hAnsi="Arial" w:cs="Arial"/>
          <w:sz w:val="24"/>
          <w:szCs w:val="24"/>
        </w:rPr>
      </w:pPr>
    </w:p>
    <w:p w14:paraId="375C49B1" w14:textId="77777777" w:rsidR="009A2D76" w:rsidRPr="001F1844" w:rsidRDefault="009A2D76" w:rsidP="009A2D76">
      <w:pPr>
        <w:autoSpaceDE w:val="0"/>
        <w:autoSpaceDN w:val="0"/>
        <w:adjustRightInd w:val="0"/>
        <w:spacing w:after="0" w:line="240" w:lineRule="auto"/>
        <w:jc w:val="both"/>
        <w:rPr>
          <w:rFonts w:ascii="Arial" w:eastAsia="Times New Roman" w:hAnsi="Arial" w:cs="Arial"/>
          <w:b/>
          <w:bCs/>
          <w:sz w:val="24"/>
          <w:szCs w:val="24"/>
        </w:rPr>
      </w:pPr>
      <w:r w:rsidRPr="001F1844">
        <w:rPr>
          <w:rFonts w:ascii="Arial" w:eastAsia="Times New Roman" w:hAnsi="Arial" w:cs="Arial"/>
          <w:b/>
          <w:bCs/>
          <w:sz w:val="24"/>
          <w:szCs w:val="24"/>
        </w:rPr>
        <w:t>KLAMATH RIVER RENEWAL CORPORATION:</w:t>
      </w:r>
    </w:p>
    <w:p w14:paraId="6A83E9C8"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p>
    <w:p w14:paraId="61AC9FBB"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By: _______________________</w:t>
      </w:r>
    </w:p>
    <w:p w14:paraId="3678AF5D" w14:textId="7F7C48E5"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E573D">
        <w:rPr>
          <w:rFonts w:ascii="Arial" w:eastAsia="Times New Roman" w:hAnsi="Arial" w:cs="Arial"/>
          <w:sz w:val="24"/>
          <w:szCs w:val="24"/>
        </w:rPr>
        <w:t>(Date)</w:t>
      </w:r>
    </w:p>
    <w:p w14:paraId="4EEC41E0"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Its: _______________________</w:t>
      </w:r>
      <w:r w:rsidRPr="009A2D76">
        <w:rPr>
          <w:rFonts w:ascii="Arial" w:eastAsia="Times New Roman" w:hAnsi="Arial" w:cs="Arial"/>
          <w:sz w:val="24"/>
          <w:szCs w:val="24"/>
          <w:u w:val="single"/>
        </w:rPr>
        <w:t xml:space="preserve">   </w:t>
      </w:r>
    </w:p>
    <w:p w14:paraId="58A805F7"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p>
    <w:p w14:paraId="479C3256" w14:textId="77777777" w:rsidR="009A2D76" w:rsidRPr="001F1844" w:rsidRDefault="009A2D76" w:rsidP="009A2D76">
      <w:pPr>
        <w:autoSpaceDE w:val="0"/>
        <w:autoSpaceDN w:val="0"/>
        <w:adjustRightInd w:val="0"/>
        <w:spacing w:after="0" w:line="240" w:lineRule="auto"/>
        <w:ind w:left="4320" w:firstLine="720"/>
        <w:jc w:val="both"/>
        <w:rPr>
          <w:rFonts w:ascii="Arial" w:eastAsia="Times New Roman" w:hAnsi="Arial" w:cs="Arial"/>
          <w:b/>
          <w:bCs/>
          <w:sz w:val="24"/>
          <w:szCs w:val="24"/>
        </w:rPr>
      </w:pPr>
    </w:p>
    <w:p w14:paraId="4E43F697" w14:textId="77777777" w:rsidR="009A2D76" w:rsidRPr="009A2D76" w:rsidRDefault="009A2D76" w:rsidP="009A2D76">
      <w:pPr>
        <w:autoSpaceDE w:val="0"/>
        <w:autoSpaceDN w:val="0"/>
        <w:adjustRightInd w:val="0"/>
        <w:spacing w:after="0" w:line="240" w:lineRule="auto"/>
        <w:ind w:left="3600" w:firstLine="720"/>
        <w:jc w:val="both"/>
        <w:rPr>
          <w:rFonts w:ascii="Arial" w:eastAsia="Times New Roman" w:hAnsi="Arial" w:cs="Arial"/>
          <w:sz w:val="24"/>
          <w:szCs w:val="24"/>
        </w:rPr>
      </w:pPr>
      <w:r w:rsidRPr="001F1844">
        <w:rPr>
          <w:rFonts w:ascii="Arial" w:eastAsia="Times New Roman" w:hAnsi="Arial" w:cs="Arial"/>
          <w:b/>
          <w:bCs/>
          <w:sz w:val="24"/>
          <w:szCs w:val="24"/>
        </w:rPr>
        <w:t>COUNTY OF SISKIYOU</w:t>
      </w:r>
      <w:r w:rsidRPr="009A2D76">
        <w:rPr>
          <w:rFonts w:ascii="Arial" w:eastAsia="Times New Roman" w:hAnsi="Arial" w:cs="Arial"/>
          <w:sz w:val="24"/>
          <w:szCs w:val="24"/>
        </w:rPr>
        <w:tab/>
      </w:r>
    </w:p>
    <w:p w14:paraId="2057E788"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675A1CBA"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070D00F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By: ________________________</w:t>
      </w:r>
      <w:r>
        <w:rPr>
          <w:rFonts w:ascii="Arial" w:eastAsia="Times New Roman" w:hAnsi="Arial" w:cs="Arial"/>
          <w:sz w:val="24"/>
          <w:szCs w:val="24"/>
        </w:rPr>
        <w:t>____</w:t>
      </w:r>
    </w:p>
    <w:p w14:paraId="18EB8F3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Angela </w:t>
      </w:r>
      <w:proofErr w:type="gramStart"/>
      <w:r w:rsidRPr="009A2D76">
        <w:rPr>
          <w:rFonts w:ascii="Arial" w:eastAsia="Times New Roman" w:hAnsi="Arial" w:cs="Arial"/>
          <w:sz w:val="24"/>
          <w:szCs w:val="24"/>
        </w:rPr>
        <w:t xml:space="preserve">Davis,   </w:t>
      </w:r>
      <w:proofErr w:type="gramEnd"/>
      <w:r w:rsidRPr="009A2D76">
        <w:rPr>
          <w:rFonts w:ascii="Arial" w:eastAsia="Times New Roman" w:hAnsi="Arial" w:cs="Arial"/>
          <w:sz w:val="24"/>
          <w:szCs w:val="24"/>
        </w:rPr>
        <w:t xml:space="preserve">               </w:t>
      </w:r>
      <w:r>
        <w:rPr>
          <w:rFonts w:ascii="Arial" w:eastAsia="Times New Roman" w:hAnsi="Arial" w:cs="Arial"/>
          <w:sz w:val="24"/>
          <w:szCs w:val="24"/>
        </w:rPr>
        <w:t xml:space="preserve">         </w:t>
      </w:r>
      <w:r w:rsidRPr="009A2D76">
        <w:rPr>
          <w:rFonts w:ascii="Arial" w:eastAsia="Times New Roman" w:hAnsi="Arial" w:cs="Arial"/>
          <w:sz w:val="24"/>
          <w:szCs w:val="24"/>
        </w:rPr>
        <w:t xml:space="preserve">   (Date)</w:t>
      </w:r>
    </w:p>
    <w:p w14:paraId="1FE2691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Administrator </w:t>
      </w:r>
    </w:p>
    <w:p w14:paraId="4BE6094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County of Siskiyou</w:t>
      </w:r>
    </w:p>
    <w:p w14:paraId="52FE703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33A5FE50"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3E779FBB"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0623A0C9" w14:textId="021A1A82" w:rsidR="009A2D76" w:rsidRPr="001F1844" w:rsidRDefault="009A2D76" w:rsidP="009A2D76">
      <w:pPr>
        <w:autoSpaceDE w:val="0"/>
        <w:autoSpaceDN w:val="0"/>
        <w:adjustRightInd w:val="0"/>
        <w:spacing w:after="0" w:line="24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APPROVED AS TO LEGAL FORM:</w:t>
      </w:r>
    </w:p>
    <w:p w14:paraId="1FDBF85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54D2F9B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3CC2F910"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Counsel              </w:t>
      </w:r>
      <w:r w:rsidRPr="009A2D76">
        <w:rPr>
          <w:rFonts w:ascii="Arial" w:eastAsia="Times New Roman" w:hAnsi="Arial" w:cs="Arial"/>
          <w:sz w:val="24"/>
          <w:szCs w:val="24"/>
        </w:rPr>
        <w:tab/>
      </w:r>
      <w:r w:rsidRPr="009A2D76">
        <w:rPr>
          <w:rFonts w:ascii="Arial" w:eastAsia="Times New Roman" w:hAnsi="Arial" w:cs="Arial"/>
          <w:sz w:val="24"/>
          <w:szCs w:val="24"/>
        </w:rPr>
        <w:tab/>
        <w:t xml:space="preserve"> (Date)</w:t>
      </w:r>
    </w:p>
    <w:p w14:paraId="1ED99FE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1DD8002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ACCOUNTING</w:t>
      </w:r>
    </w:p>
    <w:p w14:paraId="028B1B49"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FORM:</w:t>
      </w:r>
    </w:p>
    <w:p w14:paraId="2DA272B2"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4C16F2D4"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Fund       </w:t>
      </w:r>
      <w:r w:rsidRPr="009A2D76">
        <w:rPr>
          <w:rFonts w:ascii="Arial" w:eastAsia="Times New Roman" w:hAnsi="Arial" w:cs="Arial"/>
          <w:sz w:val="24"/>
          <w:szCs w:val="24"/>
        </w:rPr>
        <w:tab/>
        <w:t xml:space="preserve">Org </w:t>
      </w:r>
      <w:r w:rsidRPr="009A2D76">
        <w:rPr>
          <w:rFonts w:ascii="Arial" w:eastAsia="Times New Roman" w:hAnsi="Arial" w:cs="Arial"/>
          <w:sz w:val="24"/>
          <w:szCs w:val="24"/>
        </w:rPr>
        <w:tab/>
      </w:r>
      <w:r w:rsidRPr="009A2D76">
        <w:rPr>
          <w:rFonts w:ascii="Arial" w:eastAsia="Times New Roman" w:hAnsi="Arial" w:cs="Arial"/>
          <w:sz w:val="24"/>
          <w:szCs w:val="24"/>
        </w:rPr>
        <w:tab/>
        <w:t>Account</w:t>
      </w:r>
    </w:p>
    <w:p w14:paraId="276E8988"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2103 </w:t>
      </w:r>
      <w:r w:rsidRPr="009A2D76">
        <w:rPr>
          <w:rFonts w:ascii="Arial" w:eastAsia="Times New Roman" w:hAnsi="Arial" w:cs="Arial"/>
          <w:sz w:val="24"/>
          <w:szCs w:val="24"/>
        </w:rPr>
        <w:tab/>
        <w:t xml:space="preserve">     </w:t>
      </w:r>
      <w:r w:rsidRPr="009A2D76">
        <w:rPr>
          <w:rFonts w:ascii="Arial" w:eastAsia="Times New Roman" w:hAnsi="Arial" w:cs="Arial"/>
          <w:sz w:val="24"/>
          <w:szCs w:val="24"/>
        </w:rPr>
        <w:tab/>
        <w:t xml:space="preserve">301010 </w:t>
      </w:r>
      <w:r w:rsidRPr="009A2D76">
        <w:rPr>
          <w:rFonts w:ascii="Arial" w:eastAsia="Times New Roman" w:hAnsi="Arial" w:cs="Arial"/>
          <w:sz w:val="24"/>
          <w:szCs w:val="24"/>
        </w:rPr>
        <w:tab/>
        <w:t>551610</w:t>
      </w:r>
    </w:p>
    <w:p w14:paraId="569EEA1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298668D7"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________________________________</w:t>
      </w:r>
    </w:p>
    <w:p w14:paraId="2470D1B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Auditor-Controller </w:t>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t>(Date)</w:t>
      </w:r>
    </w:p>
    <w:p w14:paraId="1729B8D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36A3D5E9" w14:textId="77777777" w:rsidR="009A2D76" w:rsidRPr="001F1844" w:rsidRDefault="009A2D76" w:rsidP="009A2D76">
      <w:pPr>
        <w:autoSpaceDE w:val="0"/>
        <w:autoSpaceDN w:val="0"/>
        <w:adjustRightInd w:val="0"/>
        <w:spacing w:after="0" w:line="24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APPROVED AS TO INSURANCE</w:t>
      </w:r>
    </w:p>
    <w:p w14:paraId="46521706" w14:textId="77777777" w:rsidR="009A2D76" w:rsidRPr="001F1844" w:rsidRDefault="009A2D76" w:rsidP="009A2D76">
      <w:pPr>
        <w:autoSpaceDE w:val="0"/>
        <w:autoSpaceDN w:val="0"/>
        <w:adjustRightInd w:val="0"/>
        <w:spacing w:after="0" w:line="24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REQUIREMENTS:</w:t>
      </w:r>
    </w:p>
    <w:p w14:paraId="564A10A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726EB255"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1BBC5FE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Melissa Cummins, Risk Man</w:t>
      </w:r>
      <w:r>
        <w:rPr>
          <w:rFonts w:ascii="Arial" w:eastAsia="Times New Roman" w:hAnsi="Arial" w:cs="Arial"/>
          <w:sz w:val="24"/>
          <w:szCs w:val="24"/>
        </w:rPr>
        <w:t xml:space="preserve">.       </w:t>
      </w:r>
      <w:r w:rsidRPr="009A2D76">
        <w:rPr>
          <w:rFonts w:ascii="Arial" w:eastAsia="Times New Roman" w:hAnsi="Arial" w:cs="Arial"/>
          <w:sz w:val="24"/>
          <w:szCs w:val="24"/>
        </w:rPr>
        <w:t xml:space="preserve"> (Date) </w:t>
      </w:r>
    </w:p>
    <w:p w14:paraId="5A56FB02" w14:textId="64F42D6E" w:rsidR="009A2D76" w:rsidRPr="00694023" w:rsidRDefault="009A2D76" w:rsidP="008263A8">
      <w:pPr>
        <w:rPr>
          <w:rFonts w:ascii="Arial" w:hAnsi="Arial" w:cs="Arial"/>
        </w:rPr>
      </w:pPr>
    </w:p>
    <w:sectPr w:rsidR="009A2D76" w:rsidRPr="006940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D96FE" w14:textId="77777777" w:rsidR="00F03192" w:rsidRDefault="00F03192" w:rsidP="00445197">
      <w:pPr>
        <w:spacing w:after="0" w:line="240" w:lineRule="auto"/>
      </w:pPr>
      <w:r>
        <w:separator/>
      </w:r>
    </w:p>
  </w:endnote>
  <w:endnote w:type="continuationSeparator" w:id="0">
    <w:p w14:paraId="0F5E0E34" w14:textId="77777777" w:rsidR="00F03192" w:rsidRDefault="00F03192" w:rsidP="004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71F7" w14:textId="77777777" w:rsidR="00881419" w:rsidRDefault="0088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E88E" w14:textId="77777777" w:rsidR="00881419" w:rsidRDefault="00881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FE61" w14:textId="77777777" w:rsidR="00881419" w:rsidRDefault="0088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B06AC" w14:textId="77777777" w:rsidR="00F03192" w:rsidRDefault="00F03192" w:rsidP="00445197">
      <w:pPr>
        <w:spacing w:after="0" w:line="240" w:lineRule="auto"/>
      </w:pPr>
      <w:r>
        <w:separator/>
      </w:r>
    </w:p>
  </w:footnote>
  <w:footnote w:type="continuationSeparator" w:id="0">
    <w:p w14:paraId="51FA3816" w14:textId="77777777" w:rsidR="00F03192" w:rsidRDefault="00F03192" w:rsidP="0044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13DF" w14:textId="77777777" w:rsidR="00881419" w:rsidRDefault="0088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499F" w14:textId="7395869D" w:rsidR="004157C4" w:rsidRPr="0057617F" w:rsidRDefault="00881419">
    <w:pPr>
      <w:pStyle w:val="Header"/>
      <w:rPr>
        <w:b/>
        <w:bCs/>
        <w:color w:val="FF0000"/>
        <w:sz w:val="20"/>
        <w:szCs w:val="20"/>
      </w:rPr>
    </w:pPr>
    <w:sdt>
      <w:sdtPr>
        <w:rPr>
          <w:b/>
          <w:bCs/>
          <w:color w:val="FF0000"/>
          <w:sz w:val="20"/>
          <w:szCs w:val="20"/>
        </w:rPr>
        <w:id w:val="-124771471"/>
        <w:docPartObj>
          <w:docPartGallery w:val="Watermarks"/>
          <w:docPartUnique/>
        </w:docPartObj>
      </w:sdtPr>
      <w:sdtContent>
        <w:r w:rsidRPr="00881419">
          <w:rPr>
            <w:b/>
            <w:bCs/>
            <w:noProof/>
            <w:color w:val="FF0000"/>
            <w:sz w:val="20"/>
            <w:szCs w:val="20"/>
          </w:rPr>
          <w:pict w14:anchorId="6B063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57C4" w:rsidRPr="0057617F">
      <w:rPr>
        <w:b/>
        <w:bCs/>
        <w:color w:val="FF0000"/>
        <w:sz w:val="20"/>
        <w:szCs w:val="20"/>
      </w:rPr>
      <w:t xml:space="preserve">SECOND AMENDMENT AS PROPOSED BY KRRC – </w:t>
    </w:r>
    <w:r w:rsidR="0057617F" w:rsidRPr="0057617F">
      <w:rPr>
        <w:b/>
        <w:bCs/>
        <w:color w:val="FF0000"/>
        <w:sz w:val="20"/>
        <w:szCs w:val="20"/>
      </w:rPr>
      <w:t>NOT F</w:t>
    </w:r>
    <w:r w:rsidR="0057617F">
      <w:rPr>
        <w:b/>
        <w:bCs/>
        <w:color w:val="FF0000"/>
        <w:sz w:val="20"/>
        <w:szCs w:val="20"/>
      </w:rPr>
      <w:t>O</w:t>
    </w:r>
    <w:r w:rsidR="0057617F" w:rsidRPr="0057617F">
      <w:rPr>
        <w:b/>
        <w:bCs/>
        <w:color w:val="FF0000"/>
        <w:sz w:val="20"/>
        <w:szCs w:val="20"/>
      </w:rPr>
      <w:t>R CONSIDERATION OF APPROVAL ON MARCH 26,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5383" w14:textId="77777777" w:rsidR="00881419" w:rsidRDefault="00881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315BC"/>
    <w:multiLevelType w:val="hybridMultilevel"/>
    <w:tmpl w:val="44AE5648"/>
    <w:lvl w:ilvl="0" w:tplc="49129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065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8"/>
    <w:rsid w:val="00064465"/>
    <w:rsid w:val="000658BD"/>
    <w:rsid w:val="000941C2"/>
    <w:rsid w:val="000B45DF"/>
    <w:rsid w:val="00136722"/>
    <w:rsid w:val="00180CB5"/>
    <w:rsid w:val="001A1BFF"/>
    <w:rsid w:val="001A4E52"/>
    <w:rsid w:val="001F1844"/>
    <w:rsid w:val="00255BFF"/>
    <w:rsid w:val="0028404C"/>
    <w:rsid w:val="00287361"/>
    <w:rsid w:val="002C0359"/>
    <w:rsid w:val="002D41BF"/>
    <w:rsid w:val="002D7BAD"/>
    <w:rsid w:val="002E3DCC"/>
    <w:rsid w:val="00301FD5"/>
    <w:rsid w:val="00331443"/>
    <w:rsid w:val="003A521C"/>
    <w:rsid w:val="003F675D"/>
    <w:rsid w:val="00403B29"/>
    <w:rsid w:val="004157C4"/>
    <w:rsid w:val="00416D02"/>
    <w:rsid w:val="00444FB5"/>
    <w:rsid w:val="00445197"/>
    <w:rsid w:val="00487CD7"/>
    <w:rsid w:val="004A2663"/>
    <w:rsid w:val="004B011D"/>
    <w:rsid w:val="004D365F"/>
    <w:rsid w:val="00503205"/>
    <w:rsid w:val="00550CEB"/>
    <w:rsid w:val="0057617F"/>
    <w:rsid w:val="005D7A1F"/>
    <w:rsid w:val="005E573D"/>
    <w:rsid w:val="005F449E"/>
    <w:rsid w:val="006111CD"/>
    <w:rsid w:val="006408E9"/>
    <w:rsid w:val="00692FA5"/>
    <w:rsid w:val="00694023"/>
    <w:rsid w:val="006C4A0D"/>
    <w:rsid w:val="006F3DF2"/>
    <w:rsid w:val="0070367A"/>
    <w:rsid w:val="007567C9"/>
    <w:rsid w:val="007657A1"/>
    <w:rsid w:val="007C5663"/>
    <w:rsid w:val="007C64F6"/>
    <w:rsid w:val="008263A8"/>
    <w:rsid w:val="00827A91"/>
    <w:rsid w:val="00831B49"/>
    <w:rsid w:val="0085355E"/>
    <w:rsid w:val="00881419"/>
    <w:rsid w:val="00884A90"/>
    <w:rsid w:val="00904608"/>
    <w:rsid w:val="00911F71"/>
    <w:rsid w:val="00921218"/>
    <w:rsid w:val="009938BE"/>
    <w:rsid w:val="009A2D76"/>
    <w:rsid w:val="00A43A2B"/>
    <w:rsid w:val="00A573F4"/>
    <w:rsid w:val="00A62E8C"/>
    <w:rsid w:val="00A8467F"/>
    <w:rsid w:val="00A95136"/>
    <w:rsid w:val="00AB6BFC"/>
    <w:rsid w:val="00AC5205"/>
    <w:rsid w:val="00B01125"/>
    <w:rsid w:val="00B12B54"/>
    <w:rsid w:val="00B2587B"/>
    <w:rsid w:val="00B27EF9"/>
    <w:rsid w:val="00B42B0E"/>
    <w:rsid w:val="00B53852"/>
    <w:rsid w:val="00B63DF1"/>
    <w:rsid w:val="00B76197"/>
    <w:rsid w:val="00B81224"/>
    <w:rsid w:val="00BB4BFC"/>
    <w:rsid w:val="00BC569C"/>
    <w:rsid w:val="00BD2D39"/>
    <w:rsid w:val="00BD3CA1"/>
    <w:rsid w:val="00CD3907"/>
    <w:rsid w:val="00CD783C"/>
    <w:rsid w:val="00CF0020"/>
    <w:rsid w:val="00D3233E"/>
    <w:rsid w:val="00D32FD1"/>
    <w:rsid w:val="00D613E1"/>
    <w:rsid w:val="00D9752A"/>
    <w:rsid w:val="00E01CAE"/>
    <w:rsid w:val="00E4187D"/>
    <w:rsid w:val="00E504D2"/>
    <w:rsid w:val="00EB36CA"/>
    <w:rsid w:val="00EE59BF"/>
    <w:rsid w:val="00F03192"/>
    <w:rsid w:val="00F157A3"/>
    <w:rsid w:val="00F70A65"/>
    <w:rsid w:val="00FB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3E736F"/>
  <w15:chartTrackingRefBased/>
  <w15:docId w15:val="{12A8DC46-AD19-4289-BA63-4A5858A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A8"/>
    <w:rPr>
      <w:rFonts w:ascii="Segoe UI" w:hAnsi="Segoe UI" w:cs="Segoe UI"/>
      <w:sz w:val="18"/>
      <w:szCs w:val="18"/>
    </w:rPr>
  </w:style>
  <w:style w:type="character" w:styleId="CommentReference">
    <w:name w:val="annotation reference"/>
    <w:basedOn w:val="DefaultParagraphFont"/>
    <w:uiPriority w:val="99"/>
    <w:semiHidden/>
    <w:unhideWhenUsed/>
    <w:rsid w:val="00BD2D39"/>
    <w:rPr>
      <w:sz w:val="16"/>
      <w:szCs w:val="16"/>
    </w:rPr>
  </w:style>
  <w:style w:type="paragraph" w:styleId="CommentText">
    <w:name w:val="annotation text"/>
    <w:basedOn w:val="Normal"/>
    <w:link w:val="CommentTextChar"/>
    <w:uiPriority w:val="99"/>
    <w:unhideWhenUsed/>
    <w:rsid w:val="00BD2D39"/>
    <w:pPr>
      <w:spacing w:line="240" w:lineRule="auto"/>
    </w:pPr>
    <w:rPr>
      <w:sz w:val="20"/>
      <w:szCs w:val="20"/>
    </w:rPr>
  </w:style>
  <w:style w:type="character" w:customStyle="1" w:styleId="CommentTextChar">
    <w:name w:val="Comment Text Char"/>
    <w:basedOn w:val="DefaultParagraphFont"/>
    <w:link w:val="CommentText"/>
    <w:uiPriority w:val="99"/>
    <w:semiHidden/>
    <w:rsid w:val="00BD2D39"/>
    <w:rPr>
      <w:sz w:val="20"/>
      <w:szCs w:val="20"/>
    </w:rPr>
  </w:style>
  <w:style w:type="paragraph" w:styleId="CommentSubject">
    <w:name w:val="annotation subject"/>
    <w:basedOn w:val="CommentText"/>
    <w:next w:val="CommentText"/>
    <w:link w:val="CommentSubjectChar"/>
    <w:uiPriority w:val="99"/>
    <w:semiHidden/>
    <w:unhideWhenUsed/>
    <w:rsid w:val="00BD2D39"/>
    <w:rPr>
      <w:b/>
      <w:bCs/>
    </w:rPr>
  </w:style>
  <w:style w:type="character" w:customStyle="1" w:styleId="CommentSubjectChar">
    <w:name w:val="Comment Subject Char"/>
    <w:basedOn w:val="CommentTextChar"/>
    <w:link w:val="CommentSubject"/>
    <w:uiPriority w:val="99"/>
    <w:semiHidden/>
    <w:rsid w:val="00BD2D39"/>
    <w:rPr>
      <w:b/>
      <w:bCs/>
      <w:sz w:val="20"/>
      <w:szCs w:val="20"/>
    </w:rPr>
  </w:style>
  <w:style w:type="paragraph" w:styleId="Header">
    <w:name w:val="header"/>
    <w:basedOn w:val="Normal"/>
    <w:link w:val="HeaderChar"/>
    <w:uiPriority w:val="99"/>
    <w:unhideWhenUsed/>
    <w:rsid w:val="0044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97"/>
  </w:style>
  <w:style w:type="paragraph" w:styleId="Footer">
    <w:name w:val="footer"/>
    <w:basedOn w:val="Normal"/>
    <w:link w:val="FooterChar"/>
    <w:uiPriority w:val="99"/>
    <w:unhideWhenUsed/>
    <w:rsid w:val="0044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97"/>
  </w:style>
  <w:style w:type="paragraph" w:styleId="Revision">
    <w:name w:val="Revision"/>
    <w:hidden/>
    <w:uiPriority w:val="99"/>
    <w:semiHidden/>
    <w:rsid w:val="002D41BF"/>
    <w:pPr>
      <w:spacing w:after="0" w:line="240" w:lineRule="auto"/>
    </w:pPr>
  </w:style>
  <w:style w:type="table" w:styleId="TableGrid">
    <w:name w:val="Table Grid"/>
    <w:basedOn w:val="TableNormal"/>
    <w:uiPriority w:val="39"/>
    <w:rsid w:val="00B2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E2BB-72C7-435C-990D-E190D13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598</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Annamarie J. Hendricks</cp:lastModifiedBy>
  <cp:revision>4</cp:revision>
  <cp:lastPrinted>2024-02-19T16:35:00Z</cp:lastPrinted>
  <dcterms:created xsi:type="dcterms:W3CDTF">2024-03-21T20:19:00Z</dcterms:created>
  <dcterms:modified xsi:type="dcterms:W3CDTF">2024-03-21T20:31:00Z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2c6634384efb13ef48ba193147fee1a9565742e3585b6e49bbb2b0fa5c788668</vt:lpwstr>
  </property>
</Properties>
</file>